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D9F1D6"/>
        <w:tblCellMar>
          <w:left w:w="0" w:type="dxa"/>
          <w:right w:w="0" w:type="dxa"/>
        </w:tblCellMar>
        <w:tblLook w:val="04A0" w:firstRow="1" w:lastRow="0" w:firstColumn="1" w:lastColumn="0" w:noHBand="0" w:noVBand="1"/>
      </w:tblPr>
      <w:tblGrid>
        <w:gridCol w:w="9360"/>
      </w:tblGrid>
      <w:tr w:rsidR="00BD1D65" w:rsidRPr="00BD1D65" w14:paraId="173C52DD" w14:textId="77777777" w:rsidTr="00BD1D65">
        <w:trPr>
          <w:trHeight w:val="31680"/>
          <w:jc w:val="center"/>
        </w:trPr>
        <w:tc>
          <w:tcPr>
            <w:tcW w:w="14760" w:type="dxa"/>
            <w:tcBorders>
              <w:top w:val="nil"/>
            </w:tcBorders>
            <w:shd w:val="clear" w:color="auto" w:fill="D9F1D6"/>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8760"/>
            </w:tblGrid>
            <w:tr w:rsidR="00BD1D65" w:rsidRPr="00BD1D65" w14:paraId="6051A7A0" w14:textId="7777777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D1D65" w:rsidRPr="00BD1D65" w14:paraId="4EBBF3B9"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D1D65" w:rsidRPr="00BD1D65" w14:paraId="0EC73A2E" w14:textId="77777777">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BD1D65" w:rsidRPr="00BD1D65" w14:paraId="432502E2" w14:textId="77777777">
                                <w:tc>
                                  <w:tcPr>
                                    <w:tcW w:w="0" w:type="auto"/>
                                    <w:tcMar>
                                      <w:top w:w="135" w:type="dxa"/>
                                      <w:left w:w="270" w:type="dxa"/>
                                      <w:bottom w:w="135" w:type="dxa"/>
                                      <w:right w:w="0" w:type="dxa"/>
                                    </w:tcMar>
                                    <w:hideMark/>
                                  </w:tcPr>
                                  <w:p w14:paraId="585800D6" w14:textId="77777777" w:rsidR="00BD1D65" w:rsidRPr="00BD1D65" w:rsidRDefault="00BD1D65" w:rsidP="00BD1D65">
                                    <w:pPr>
                                      <w:spacing w:line="330" w:lineRule="atLeast"/>
                                      <w:rPr>
                                        <w:rFonts w:ascii="Helvetica" w:eastAsia="Times New Roman" w:hAnsi="Helvetica" w:cs="Times New Roman"/>
                                        <w:color w:val="606060"/>
                                        <w:sz w:val="17"/>
                                        <w:szCs w:val="17"/>
                                      </w:rPr>
                                    </w:pPr>
                                    <w:r w:rsidRPr="00BD1D65">
                                      <w:rPr>
                                        <w:rFonts w:ascii="Helvetica" w:eastAsia="Times New Roman" w:hAnsi="Helvetica" w:cs="Times New Roman"/>
                                        <w:i/>
                                        <w:iCs/>
                                        <w:color w:val="606060"/>
                                        <w:sz w:val="17"/>
                                        <w:szCs w:val="17"/>
                                      </w:rPr>
                                      <w:t>Dvar Torah for Parshat Shemini</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BD1D65" w:rsidRPr="00BD1D65" w14:paraId="747429DB" w14:textId="77777777">
                                <w:tc>
                                  <w:tcPr>
                                    <w:tcW w:w="0" w:type="auto"/>
                                    <w:tcMar>
                                      <w:top w:w="135" w:type="dxa"/>
                                      <w:left w:w="270" w:type="dxa"/>
                                      <w:bottom w:w="135" w:type="dxa"/>
                                      <w:right w:w="270" w:type="dxa"/>
                                    </w:tcMar>
                                    <w:hideMark/>
                                  </w:tcPr>
                                  <w:p w14:paraId="7DEC7C94" w14:textId="77777777" w:rsidR="00BD1D65" w:rsidRPr="00BD1D65" w:rsidRDefault="00BD1D65" w:rsidP="00BD1D65">
                                    <w:pPr>
                                      <w:spacing w:line="330" w:lineRule="atLeast"/>
                                      <w:rPr>
                                        <w:rFonts w:ascii="Helvetica" w:eastAsia="Times New Roman" w:hAnsi="Helvetica" w:cs="Times New Roman"/>
                                        <w:color w:val="606060"/>
                                        <w:sz w:val="17"/>
                                        <w:szCs w:val="17"/>
                                      </w:rPr>
                                    </w:pPr>
                                    <w:hyperlink r:id="rId6" w:tgtFrame="_blank" w:history="1">
                                      <w:r w:rsidRPr="00BD1D65">
                                        <w:rPr>
                                          <w:rFonts w:ascii="Helvetica" w:eastAsia="Times New Roman" w:hAnsi="Helvetica" w:cs="Times New Roman"/>
                                          <w:color w:val="606060"/>
                                          <w:sz w:val="17"/>
                                          <w:szCs w:val="17"/>
                                          <w:u w:val="single"/>
                                        </w:rPr>
                                        <w:t>View this email in your browser</w:t>
                                      </w:r>
                                    </w:hyperlink>
                                  </w:p>
                                </w:tc>
                              </w:tr>
                            </w:tbl>
                            <w:p w14:paraId="2776AC93" w14:textId="77777777" w:rsidR="00BD1D65" w:rsidRPr="00BD1D65" w:rsidRDefault="00BD1D65" w:rsidP="00BD1D65">
                              <w:pPr>
                                <w:rPr>
                                  <w:rFonts w:ascii="Roboto" w:eastAsia="Times New Roman" w:hAnsi="Roboto" w:cs="Times New Roman"/>
                                </w:rPr>
                              </w:pPr>
                            </w:p>
                          </w:tc>
                        </w:tr>
                      </w:tbl>
                      <w:p w14:paraId="0C0FA1B9" w14:textId="77777777" w:rsidR="00BD1D65" w:rsidRPr="00BD1D65" w:rsidRDefault="00BD1D65" w:rsidP="00BD1D65">
                        <w:pPr>
                          <w:rPr>
                            <w:rFonts w:ascii="Roboto" w:eastAsia="Times New Roman" w:hAnsi="Roboto" w:cs="Times New Roman"/>
                          </w:rPr>
                        </w:pPr>
                      </w:p>
                    </w:tc>
                  </w:tr>
                </w:tbl>
                <w:p w14:paraId="1B81DEEB" w14:textId="77777777" w:rsidR="00BD1D65" w:rsidRPr="00BD1D65" w:rsidRDefault="00BD1D65" w:rsidP="00BD1D65">
                  <w:pPr>
                    <w:jc w:val="center"/>
                    <w:rPr>
                      <w:rFonts w:ascii="Roboto" w:eastAsia="Times New Roman" w:hAnsi="Roboto" w:cs="Times New Roman"/>
                    </w:rPr>
                  </w:pPr>
                </w:p>
              </w:tc>
            </w:tr>
            <w:tr w:rsidR="00BD1D65" w:rsidRPr="00BD1D65" w14:paraId="79EF74A7" w14:textId="7777777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D1D65" w:rsidRPr="00BD1D65" w14:paraId="0BEC9BDD"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D1D65" w:rsidRPr="00BD1D65" w14:paraId="52D29F0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D1D65" w:rsidRPr="00BD1D65" w14:paraId="70543B03" w14:textId="77777777">
                                <w:tc>
                                  <w:tcPr>
                                    <w:tcW w:w="0" w:type="auto"/>
                                    <w:tcMar>
                                      <w:top w:w="135" w:type="dxa"/>
                                      <w:left w:w="270" w:type="dxa"/>
                                      <w:bottom w:w="135" w:type="dxa"/>
                                      <w:right w:w="270" w:type="dxa"/>
                                    </w:tcMar>
                                    <w:hideMark/>
                                  </w:tcPr>
                                  <w:p w14:paraId="37987F31" w14:textId="77777777" w:rsidR="00BD1D65" w:rsidRPr="00BD1D65" w:rsidRDefault="00BD1D65" w:rsidP="00BD1D65">
                                    <w:pPr>
                                      <w:spacing w:line="750" w:lineRule="atLeast"/>
                                      <w:jc w:val="center"/>
                                      <w:outlineLvl w:val="0"/>
                                      <w:rPr>
                                        <w:rFonts w:ascii="Helvetica" w:eastAsia="Times New Roman" w:hAnsi="Helvetica" w:cs="Times New Roman"/>
                                        <w:b/>
                                        <w:bCs/>
                                        <w:color w:val="606060"/>
                                        <w:spacing w:val="-15"/>
                                        <w:kern w:val="36"/>
                                        <w:sz w:val="60"/>
                                        <w:szCs w:val="60"/>
                                      </w:rPr>
                                    </w:pPr>
                                    <w:r w:rsidRPr="00BD1D65">
                                      <w:rPr>
                                        <w:rFonts w:ascii="Helvetica" w:eastAsia="Times New Roman" w:hAnsi="Helvetica" w:cs="Times New Roman"/>
                                        <w:b/>
                                        <w:bCs/>
                                        <w:color w:val="606060"/>
                                        <w:spacing w:val="-15"/>
                                        <w:kern w:val="36"/>
                                        <w:sz w:val="60"/>
                                        <w:szCs w:val="60"/>
                                      </w:rPr>
                                      <w:t>Nadav and Avihu:</w:t>
                                    </w:r>
                                    <w:r w:rsidRPr="00BD1D65">
                                      <w:rPr>
                                        <w:rFonts w:ascii="Helvetica" w:eastAsia="Times New Roman" w:hAnsi="Helvetica" w:cs="Times New Roman"/>
                                        <w:b/>
                                        <w:bCs/>
                                        <w:color w:val="606060"/>
                                        <w:spacing w:val="-15"/>
                                        <w:kern w:val="36"/>
                                        <w:sz w:val="60"/>
                                        <w:szCs w:val="60"/>
                                      </w:rPr>
                                      <w:br/>
                                      <w:t>In Memoriam</w:t>
                                    </w:r>
                                  </w:p>
                                </w:tc>
                              </w:tr>
                            </w:tbl>
                            <w:p w14:paraId="6A68D57A" w14:textId="77777777" w:rsidR="00BD1D65" w:rsidRPr="00BD1D65" w:rsidRDefault="00BD1D65" w:rsidP="00BD1D65">
                              <w:pPr>
                                <w:rPr>
                                  <w:rFonts w:ascii="Roboto" w:eastAsia="Times New Roman" w:hAnsi="Roboto" w:cs="Times New Roman"/>
                                </w:rPr>
                              </w:pPr>
                            </w:p>
                          </w:tc>
                        </w:tr>
                      </w:tbl>
                      <w:p w14:paraId="752BDD74" w14:textId="77777777" w:rsidR="00BD1D65" w:rsidRPr="00BD1D65" w:rsidRDefault="00BD1D65" w:rsidP="00BD1D65">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000"/>
                        </w:tblGrid>
                        <w:tr w:rsidR="00BD1D65" w:rsidRPr="00BD1D65" w14:paraId="544F210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D1D65" w:rsidRPr="00BD1D65" w14:paraId="3C715EE8" w14:textId="77777777">
                                <w:tc>
                                  <w:tcPr>
                                    <w:tcW w:w="0" w:type="auto"/>
                                    <w:tcMar>
                                      <w:top w:w="135" w:type="dxa"/>
                                      <w:left w:w="270" w:type="dxa"/>
                                      <w:bottom w:w="135" w:type="dxa"/>
                                      <w:right w:w="270" w:type="dxa"/>
                                    </w:tcMar>
                                    <w:hideMark/>
                                  </w:tcPr>
                                  <w:p w14:paraId="2EDBAC65" w14:textId="77777777" w:rsidR="00BD1D65" w:rsidRPr="00BD1D65" w:rsidRDefault="00BD1D65" w:rsidP="00BD1D65">
                                    <w:pPr>
                                      <w:jc w:val="center"/>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 Zohar Atkins '05 | BronfmanTorah | Shemini 2016</w:t>
                                    </w:r>
                                  </w:p>
                                </w:tc>
                              </w:tr>
                            </w:tbl>
                            <w:p w14:paraId="6452B74E" w14:textId="77777777" w:rsidR="00BD1D65" w:rsidRPr="00BD1D65" w:rsidRDefault="00BD1D65" w:rsidP="00BD1D65">
                              <w:pPr>
                                <w:rPr>
                                  <w:rFonts w:ascii="Roboto" w:eastAsia="Times New Roman" w:hAnsi="Roboto" w:cs="Times New Roman"/>
                                </w:rPr>
                              </w:pPr>
                            </w:p>
                          </w:tc>
                        </w:tr>
                      </w:tbl>
                      <w:p w14:paraId="7AB3B0E8" w14:textId="77777777" w:rsidR="00BD1D65" w:rsidRPr="00BD1D65" w:rsidRDefault="00BD1D65" w:rsidP="00BD1D65">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9000"/>
                        </w:tblGrid>
                        <w:tr w:rsidR="00BD1D65" w:rsidRPr="00BD1D65" w14:paraId="06C66EC1"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D1D65" w:rsidRPr="00BD1D65" w14:paraId="62BF08FB" w14:textId="77777777">
                                <w:tc>
                                  <w:tcPr>
                                    <w:tcW w:w="0" w:type="auto"/>
                                    <w:vAlign w:val="center"/>
                                    <w:hideMark/>
                                  </w:tcPr>
                                  <w:p w14:paraId="5A96B588" w14:textId="77777777" w:rsidR="00BD1D65" w:rsidRPr="00BD1D65" w:rsidRDefault="00BD1D65" w:rsidP="00BD1D65">
                                    <w:pPr>
                                      <w:rPr>
                                        <w:rFonts w:ascii="Roboto" w:eastAsia="Times New Roman" w:hAnsi="Roboto" w:cs="Times New Roman"/>
                                      </w:rPr>
                                    </w:pPr>
                                  </w:p>
                                </w:tc>
                              </w:tr>
                            </w:tbl>
                            <w:p w14:paraId="55C87892" w14:textId="77777777" w:rsidR="00BD1D65" w:rsidRPr="00BD1D65" w:rsidRDefault="00BD1D65" w:rsidP="00BD1D65">
                              <w:pPr>
                                <w:rPr>
                                  <w:rFonts w:ascii="Roboto" w:eastAsia="Times New Roman" w:hAnsi="Roboto" w:cs="Times New Roman"/>
                                </w:rPr>
                              </w:pPr>
                            </w:p>
                          </w:tc>
                        </w:tr>
                      </w:tbl>
                      <w:p w14:paraId="0593A34E" w14:textId="77777777" w:rsidR="00BD1D65" w:rsidRPr="00BD1D65" w:rsidRDefault="00BD1D65" w:rsidP="00BD1D65">
                        <w:pPr>
                          <w:rPr>
                            <w:rFonts w:ascii="Roboto" w:eastAsia="Times New Roman" w:hAnsi="Roboto" w:cs="Times New Roman"/>
                          </w:rPr>
                        </w:pPr>
                      </w:p>
                    </w:tc>
                  </w:tr>
                </w:tbl>
                <w:p w14:paraId="0F242D6D" w14:textId="77777777" w:rsidR="00BD1D65" w:rsidRPr="00BD1D65" w:rsidRDefault="00BD1D65" w:rsidP="00BD1D65">
                  <w:pPr>
                    <w:jc w:val="center"/>
                    <w:rPr>
                      <w:rFonts w:ascii="Roboto" w:eastAsia="Times New Roman" w:hAnsi="Roboto" w:cs="Times New Roman"/>
                    </w:rPr>
                  </w:pPr>
                </w:p>
              </w:tc>
            </w:tr>
            <w:tr w:rsidR="00BD1D65" w:rsidRPr="00BD1D65" w14:paraId="38931211" w14:textId="7777777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760"/>
                  </w:tblGrid>
                  <w:tr w:rsidR="00BD1D65" w:rsidRPr="00BD1D65" w14:paraId="0588E306"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760"/>
                        </w:tblGrid>
                        <w:tr w:rsidR="00BD1D65" w:rsidRPr="00BD1D65" w14:paraId="786A315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0"/>
                              </w:tblGrid>
                              <w:tr w:rsidR="00BD1D65" w:rsidRPr="00BD1D65" w14:paraId="59795C5F" w14:textId="77777777">
                                <w:tc>
                                  <w:tcPr>
                                    <w:tcW w:w="0" w:type="auto"/>
                                    <w:tcMar>
                                      <w:top w:w="135" w:type="dxa"/>
                                      <w:left w:w="270" w:type="dxa"/>
                                      <w:bottom w:w="135" w:type="dxa"/>
                                      <w:right w:w="270" w:type="dxa"/>
                                    </w:tcMar>
                                    <w:vAlign w:val="center"/>
                                    <w:hideMark/>
                                  </w:tcPr>
                                  <w:tbl>
                                    <w:tblPr>
                                      <w:tblW w:w="5000" w:type="pct"/>
                                      <w:shd w:val="clear" w:color="auto" w:fill="404040"/>
                                      <w:tblCellMar>
                                        <w:top w:w="360" w:type="dxa"/>
                                        <w:left w:w="360" w:type="dxa"/>
                                        <w:bottom w:w="360" w:type="dxa"/>
                                        <w:right w:w="360" w:type="dxa"/>
                                      </w:tblCellMar>
                                      <w:tblLook w:val="04A0" w:firstRow="1" w:lastRow="0" w:firstColumn="1" w:lastColumn="0" w:noHBand="0" w:noVBand="1"/>
                                    </w:tblPr>
                                    <w:tblGrid>
                                      <w:gridCol w:w="8220"/>
                                    </w:tblGrid>
                                    <w:tr w:rsidR="00BD1D65" w:rsidRPr="00BD1D65" w14:paraId="2D9429D4" w14:textId="77777777">
                                      <w:tc>
                                        <w:tcPr>
                                          <w:tcW w:w="0" w:type="auto"/>
                                          <w:shd w:val="clear" w:color="auto" w:fill="404040"/>
                                          <w:hideMark/>
                                        </w:tcPr>
                                        <w:p w14:paraId="725B2480" w14:textId="39EBF332" w:rsidR="00BD1D65" w:rsidRPr="00BD1D65" w:rsidRDefault="00BD1D65" w:rsidP="00BD1D65">
                                          <w:pPr>
                                            <w:spacing w:before="240" w:after="240" w:line="315" w:lineRule="atLeast"/>
                                            <w:rPr>
                                              <w:rFonts w:ascii="Helvetica" w:eastAsia="Times New Roman" w:hAnsi="Helvetica" w:cs="Times New Roman"/>
                                              <w:color w:val="F2F2F2"/>
                                              <w:sz w:val="21"/>
                                              <w:szCs w:val="21"/>
                                            </w:rPr>
                                          </w:pPr>
                                          <w:r w:rsidRPr="00BD1D65">
                                            <w:rPr>
                                              <w:rFonts w:ascii="Times New Roman" w:eastAsia="Times New Roman" w:hAnsi="Times New Roman" w:cs="Times New Roman"/>
                                              <w:noProof/>
                                              <w:sz w:val="20"/>
                                              <w:szCs w:val="20"/>
                                            </w:rPr>
                                            <mc:AlternateContent>
                                              <mc:Choice Requires="wps">
                                                <w:drawing>
                                                  <wp:anchor distT="0" distB="0" distL="0" distR="0" simplePos="0" relativeHeight="251659264" behindDoc="0" locked="0" layoutInCell="1" allowOverlap="0" wp14:anchorId="5ADA9D51" wp14:editId="1CA9D20D">
                                                    <wp:simplePos x="0" y="0"/>
                                                    <wp:positionH relativeFrom="column">
                                                      <wp:align>left</wp:align>
                                                    </wp:positionH>
                                                    <wp:positionV relativeFrom="line">
                                                      <wp:posOffset>0</wp:posOffset>
                                                    </wp:positionV>
                                                    <wp:extent cx="2159000" cy="2286000"/>
                                                    <wp:effectExtent l="0" t="0" r="0" b="0"/>
                                                    <wp:wrapSquare wrapText="bothSides"/>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9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B7DE1" id="Rectangle 7" o:spid="_x0000_s1026" style="position:absolute;margin-left:0;margin-top:0;width:170pt;height:180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" o:allowoverlap="f" filled="f" stroked="f">
                                                    <o:lock v:ext="edit" aspectratio="t"/>
                                                    <w10:wrap type="square" anchory="line"/>
                                                  </v:rect>
                                                </w:pict>
                                              </mc:Fallback>
                                            </mc:AlternateContent>
                                          </w:r>
                                          <w:r w:rsidRPr="00BD1D65">
                                            <w:rPr>
                                              <w:rFonts w:ascii="Helvetica" w:eastAsia="Times New Roman" w:hAnsi="Helvetica" w:cs="Times New Roman"/>
                                              <w:color w:val="F2F2F2"/>
                                              <w:sz w:val="21"/>
                                              <w:szCs w:val="21"/>
                                            </w:rPr>
                                            <w:br/>
                                          </w:r>
                                          <w:r w:rsidRPr="00BD1D65">
                                            <w:rPr>
                                              <w:rFonts w:ascii="Helvetica" w:eastAsia="Times New Roman" w:hAnsi="Helvetica" w:cs="Times New Roman"/>
                                              <w:color w:val="F2F2F2"/>
                                              <w:sz w:val="21"/>
                                              <w:szCs w:val="21"/>
                                            </w:rPr>
                                            <w:br/>
                                          </w:r>
                                          <w:r w:rsidRPr="00BD1D65">
                                            <w:rPr>
                                              <w:rFonts w:ascii="Helvetica" w:eastAsia="Times New Roman" w:hAnsi="Helvetica" w:cs="Times New Roman"/>
                                              <w:color w:val="F2F2F2"/>
                                              <w:sz w:val="21"/>
                                              <w:szCs w:val="21"/>
                                            </w:rPr>
                                            <w:br/>
                                          </w:r>
                                          <w:r w:rsidRPr="00BD1D65">
                                            <w:rPr>
                                              <w:rFonts w:ascii="Helvetica" w:eastAsia="Times New Roman" w:hAnsi="Helvetica" w:cs="Times New Roman"/>
                                              <w:color w:val="F2F2F2"/>
                                              <w:sz w:val="21"/>
                                              <w:szCs w:val="21"/>
                                            </w:rPr>
                                            <w:br/>
                                          </w:r>
                                          <w:r w:rsidRPr="00BD1D65">
                                            <w:rPr>
                                              <w:rFonts w:ascii="Helvetica" w:eastAsia="Times New Roman" w:hAnsi="Helvetica" w:cs="Times New Roman"/>
                                              <w:color w:val="F2F2F2"/>
                                              <w:sz w:val="21"/>
                                              <w:szCs w:val="21"/>
                                            </w:rPr>
                                            <w:br/>
                                            <w:t>Dr. Zohar Atkins (‘05) is a 2nd year Rabbinical student at JTS and a Wexner Graduate Fellow. He teaches Torah, poetry, and ecstatic dance in New York and Jerusalem.</w:t>
                                          </w:r>
                                        </w:p>
                                      </w:tc>
                                    </w:tr>
                                  </w:tbl>
                                  <w:p w14:paraId="28157013" w14:textId="77777777" w:rsidR="00BD1D65" w:rsidRPr="00BD1D65" w:rsidRDefault="00BD1D65" w:rsidP="00BD1D65">
                                    <w:pPr>
                                      <w:rPr>
                                        <w:rFonts w:ascii="Roboto" w:eastAsia="Times New Roman" w:hAnsi="Roboto" w:cs="Times New Roman"/>
                                      </w:rPr>
                                    </w:pPr>
                                  </w:p>
                                </w:tc>
                              </w:tr>
                            </w:tbl>
                            <w:p w14:paraId="1FD98FB1" w14:textId="77777777" w:rsidR="00BD1D65" w:rsidRPr="00BD1D65" w:rsidRDefault="00BD1D65" w:rsidP="00BD1D65">
                              <w:pPr>
                                <w:rPr>
                                  <w:rFonts w:ascii="Roboto" w:eastAsia="Times New Roman" w:hAnsi="Roboto" w:cs="Times New Roman"/>
                                </w:rPr>
                              </w:pPr>
                            </w:p>
                          </w:tc>
                        </w:tr>
                      </w:tbl>
                      <w:p w14:paraId="1CF3F814" w14:textId="77777777" w:rsidR="00BD1D65" w:rsidRPr="00BD1D65" w:rsidRDefault="00BD1D65" w:rsidP="00BD1D65">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8760"/>
                        </w:tblGrid>
                        <w:tr w:rsidR="00BD1D65" w:rsidRPr="00BD1D65" w14:paraId="6488B87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0"/>
                              </w:tblGrid>
                              <w:tr w:rsidR="00BD1D65" w:rsidRPr="00BD1D65" w14:paraId="4E00A990" w14:textId="77777777">
                                <w:tc>
                                  <w:tcPr>
                                    <w:tcW w:w="0" w:type="auto"/>
                                    <w:tcMar>
                                      <w:top w:w="135" w:type="dxa"/>
                                      <w:left w:w="270" w:type="dxa"/>
                                      <w:bottom w:w="135" w:type="dxa"/>
                                      <w:right w:w="270" w:type="dxa"/>
                                    </w:tcMar>
                                    <w:hideMark/>
                                  </w:tcPr>
                                  <w:p w14:paraId="5680DB86" w14:textId="1AEA4237" w:rsidR="00BD1D65" w:rsidRPr="00BD1D65" w:rsidRDefault="00BD1D65" w:rsidP="00BD1D65">
                                    <w:pPr>
                                      <w:spacing w:line="338" w:lineRule="atLeast"/>
                                      <w:rPr>
                                        <w:rFonts w:ascii="Helvetica" w:eastAsia="Times New Roman" w:hAnsi="Helvetica" w:cs="Times New Roman"/>
                                        <w:color w:val="606060"/>
                                        <w:sz w:val="23"/>
                                        <w:szCs w:val="23"/>
                                      </w:rPr>
                                    </w:pPr>
                                    <w:r w:rsidRPr="00BD1D65">
                                      <w:rPr>
                                        <w:rFonts w:ascii="Helvetica" w:eastAsia="Times New Roman" w:hAnsi="Helvetica" w:cs="Times New Roman"/>
                                        <w:b/>
                                        <w:bCs/>
                                        <w:noProof/>
                                        <w:color w:val="6DC6DD"/>
                                        <w:sz w:val="23"/>
                                        <w:szCs w:val="23"/>
                                      </w:rPr>
                                      <w:lastRenderedPageBreak/>
                                      <w:drawing>
                                        <wp:inline distT="0" distB="0" distL="0" distR="0" wp14:anchorId="0FD213C1" wp14:editId="6DD4E1E0">
                                          <wp:extent cx="5943600" cy="3808095"/>
                                          <wp:effectExtent l="0" t="0" r="0" b="1905"/>
                                          <wp:docPr id="6" name="Picture 6" descr="A picture containing map&#10;&#10;Description automatically generate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map&#10;&#10;Description automatically generated">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808095"/>
                                                  </a:xfrm>
                                                  <a:prstGeom prst="rect">
                                                    <a:avLst/>
                                                  </a:prstGeom>
                                                  <a:noFill/>
                                                  <a:ln>
                                                    <a:noFill/>
                                                  </a:ln>
                                                </pic:spPr>
                                              </pic:pic>
                                            </a:graphicData>
                                          </a:graphic>
                                        </wp:inline>
                                      </w:drawing>
                                    </w:r>
                                  </w:p>
                                  <w:p w14:paraId="28728FBA" w14:textId="77777777" w:rsidR="00BD1D65" w:rsidRPr="00BD1D65" w:rsidRDefault="00BD1D65" w:rsidP="00BD1D65">
                                    <w:pPr>
                                      <w:spacing w:line="338" w:lineRule="atLeast"/>
                                      <w:jc w:val="center"/>
                                      <w:rPr>
                                        <w:rFonts w:ascii="Helvetica" w:eastAsia="Times New Roman" w:hAnsi="Helvetica" w:cs="Times New Roman"/>
                                        <w:color w:val="606060"/>
                                        <w:sz w:val="23"/>
                                        <w:szCs w:val="23"/>
                                      </w:rPr>
                                    </w:pPr>
                                    <w:r w:rsidRPr="00BD1D65">
                                      <w:rPr>
                                        <w:rFonts w:ascii="Helvetica" w:eastAsia="Times New Roman" w:hAnsi="Helvetica" w:cs="Times New Roman"/>
                                        <w:i/>
                                        <w:iCs/>
                                        <w:color w:val="606060"/>
                                        <w:sz w:val="23"/>
                                        <w:szCs w:val="23"/>
                                      </w:rPr>
                                      <w:t>Landscape with the Fall of Icarus</w:t>
                                    </w:r>
                                    <w:r w:rsidRPr="00BD1D65">
                                      <w:rPr>
                                        <w:rFonts w:ascii="Helvetica" w:eastAsia="Times New Roman" w:hAnsi="Helvetica" w:cs="Times New Roman"/>
                                        <w:color w:val="606060"/>
                                        <w:sz w:val="23"/>
                                        <w:szCs w:val="23"/>
                                      </w:rPr>
                                      <w:t> by Pieter Brueghel</w:t>
                                    </w:r>
                                  </w:p>
                                </w:tc>
                              </w:tr>
                            </w:tbl>
                            <w:p w14:paraId="0A75CEBC" w14:textId="77777777" w:rsidR="00BD1D65" w:rsidRPr="00BD1D65" w:rsidRDefault="00BD1D65" w:rsidP="00BD1D65">
                              <w:pPr>
                                <w:rPr>
                                  <w:rFonts w:ascii="Roboto" w:eastAsia="Times New Roman" w:hAnsi="Roboto" w:cs="Times New Roman"/>
                                </w:rPr>
                              </w:pPr>
                            </w:p>
                          </w:tc>
                        </w:tr>
                      </w:tbl>
                      <w:p w14:paraId="6C19B9F2" w14:textId="77777777" w:rsidR="00BD1D65" w:rsidRPr="00BD1D65" w:rsidRDefault="00BD1D65" w:rsidP="00BD1D65">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8760"/>
                        </w:tblGrid>
                        <w:tr w:rsidR="00BD1D65" w:rsidRPr="00BD1D65" w14:paraId="2633A2B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0"/>
                              </w:tblGrid>
                              <w:tr w:rsidR="00BD1D65" w:rsidRPr="00BD1D65" w14:paraId="42DA9801" w14:textId="77777777">
                                <w:tc>
                                  <w:tcPr>
                                    <w:tcW w:w="0" w:type="auto"/>
                                    <w:tcMar>
                                      <w:top w:w="135" w:type="dxa"/>
                                      <w:left w:w="270" w:type="dxa"/>
                                      <w:bottom w:w="135" w:type="dxa"/>
                                      <w:right w:w="270" w:type="dxa"/>
                                    </w:tcMar>
                                    <w:vAlign w:val="center"/>
                                    <w:hideMark/>
                                  </w:tcPr>
                                  <w:tbl>
                                    <w:tblPr>
                                      <w:tblW w:w="5000" w:type="pct"/>
                                      <w:shd w:val="clear" w:color="auto" w:fill="404040"/>
                                      <w:tblCellMar>
                                        <w:top w:w="360" w:type="dxa"/>
                                        <w:left w:w="360" w:type="dxa"/>
                                        <w:bottom w:w="360" w:type="dxa"/>
                                        <w:right w:w="360" w:type="dxa"/>
                                      </w:tblCellMar>
                                      <w:tblLook w:val="04A0" w:firstRow="1" w:lastRow="0" w:firstColumn="1" w:lastColumn="0" w:noHBand="0" w:noVBand="1"/>
                                    </w:tblPr>
                                    <w:tblGrid>
                                      <w:gridCol w:w="8220"/>
                                    </w:tblGrid>
                                    <w:tr w:rsidR="00BD1D65" w:rsidRPr="00BD1D65" w14:paraId="4C6896EC" w14:textId="77777777">
                                      <w:tc>
                                        <w:tcPr>
                                          <w:tcW w:w="0" w:type="auto"/>
                                          <w:shd w:val="clear" w:color="auto" w:fill="404040"/>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1982"/>
                                            <w:gridCol w:w="5518"/>
                                          </w:tblGrid>
                                          <w:tr w:rsidR="00BD1D65" w:rsidRPr="00BD1D65" w14:paraId="44A577D5" w14:textId="77777777">
                                            <w:trPr>
                                              <w:jc w:val="center"/>
                                            </w:trPr>
                                            <w:tc>
                                              <w:tcPr>
                                                <w:tcW w:w="0" w:type="auto"/>
                                                <w:vAlign w:val="center"/>
                                                <w:hideMark/>
                                              </w:tcPr>
                                              <w:p w14:paraId="31FF5766" w14:textId="77777777" w:rsidR="00BD1D65" w:rsidRPr="00BD1D65" w:rsidRDefault="00BD1D65" w:rsidP="00BD1D65">
                                                <w:pPr>
                                                  <w:bidi/>
                                                  <w:spacing w:before="240" w:after="240" w:line="315" w:lineRule="atLeast"/>
                                                  <w:jc w:val="center"/>
                                                  <w:rPr>
                                                    <w:rFonts w:ascii="Helvetica" w:eastAsia="Times New Roman" w:hAnsi="Helvetica" w:cs="Times New Roman"/>
                                                    <w:color w:val="F2F2F2"/>
                                                    <w:sz w:val="21"/>
                                                    <w:szCs w:val="21"/>
                                                  </w:rPr>
                                                </w:pPr>
                                                <w:r w:rsidRPr="00BD1D65">
                                                  <w:rPr>
                                                    <w:rFonts w:ascii="Helvetica" w:eastAsia="Times New Roman" w:hAnsi="Helvetica" w:cs="Times New Roman"/>
                                                    <w:color w:val="F2F2F2"/>
                                                    <w:sz w:val="21"/>
                                                    <w:szCs w:val="21"/>
                                                    <w:rtl/>
                                                    <w:lang w:bidi="he-IL"/>
                                                  </w:rPr>
                                                  <w:t>א  וַיִּקְחוּ בְנֵי-אַהֲרֹן נָדָב וַאֲבִיהוּא אִישׁ מַחְתָּתוֹ, וַיִּתְּנוּ</w:t>
                                                </w:r>
                                              </w:p>
                                              <w:p w14:paraId="2BC8BFD8" w14:textId="77777777" w:rsidR="00BD1D65" w:rsidRPr="00BD1D65" w:rsidRDefault="00BD1D65" w:rsidP="00BD1D65">
                                                <w:pPr>
                                                  <w:bidi/>
                                                  <w:spacing w:before="240" w:after="240" w:line="315" w:lineRule="atLeast"/>
                                                  <w:jc w:val="center"/>
                                                  <w:rPr>
                                                    <w:rFonts w:ascii="Helvetica" w:eastAsia="Times New Roman" w:hAnsi="Helvetica" w:cs="Times New Roman"/>
                                                    <w:color w:val="F2F2F2"/>
                                                    <w:sz w:val="21"/>
                                                    <w:szCs w:val="21"/>
                                                    <w:rtl/>
                                                  </w:rPr>
                                                </w:pPr>
                                                <w:r w:rsidRPr="00BD1D65">
                                                  <w:rPr>
                                                    <w:rFonts w:ascii="Helvetica" w:eastAsia="Times New Roman" w:hAnsi="Helvetica" w:cs="Times New Roman"/>
                                                    <w:color w:val="F2F2F2"/>
                                                    <w:sz w:val="21"/>
                                                    <w:szCs w:val="21"/>
                                                    <w:rtl/>
                                                    <w:lang w:bidi="he-IL"/>
                                                  </w:rPr>
                                                  <w:t>בָהֵן אֵשׁ, וַיָּשִׂימוּ עָלֶיהָ, קְטֹרֶת; וַיַּקְרִיבוּ לִפְנֵי יְהוָה, אֵשׁ זָרָה--אֲשֶׁר לֹא צִוָּה, אֹתָם.</w:t>
                                                </w:r>
                                              </w:p>
                                            </w:tc>
                                            <w:tc>
                                              <w:tcPr>
                                                <w:tcW w:w="0" w:type="auto"/>
                                                <w:vAlign w:val="center"/>
                                                <w:hideMark/>
                                              </w:tcPr>
                                              <w:p w14:paraId="4F748880" w14:textId="77777777" w:rsidR="00BD1D65" w:rsidRPr="00BD1D65" w:rsidRDefault="00BD1D65" w:rsidP="00BD1D65">
                                                <w:pPr>
                                                  <w:spacing w:before="240" w:after="240" w:line="315" w:lineRule="atLeast"/>
                                                  <w:jc w:val="center"/>
                                                  <w:rPr>
                                                    <w:rFonts w:ascii="Helvetica" w:eastAsia="Times New Roman" w:hAnsi="Helvetica" w:cs="Times New Roman"/>
                                                    <w:color w:val="F2F2F2"/>
                                                    <w:sz w:val="21"/>
                                                    <w:szCs w:val="21"/>
                                                    <w:rtl/>
                                                  </w:rPr>
                                                </w:pPr>
                                                <w:r w:rsidRPr="00BD1D65">
                                                  <w:rPr>
                                                    <w:rFonts w:ascii="Helvetica" w:eastAsia="Times New Roman" w:hAnsi="Helvetica" w:cs="Times New Roman"/>
                                                    <w:color w:val="F2F2F2"/>
                                                    <w:sz w:val="21"/>
                                                    <w:szCs w:val="21"/>
                                                  </w:rPr>
                                                  <w:t>1 And Nadav and Avihu, the sons of Aaron, took each of them his censer, and put fire therein, and laid incense thereon, and offered strange fire before the LORD, which He had not commanded them.</w:t>
                                                </w:r>
                                              </w:p>
                                            </w:tc>
                                          </w:tr>
                                          <w:tr w:rsidR="00BD1D65" w:rsidRPr="00BD1D65" w14:paraId="62B0B993" w14:textId="77777777">
                                            <w:trPr>
                                              <w:jc w:val="center"/>
                                            </w:trPr>
                                            <w:tc>
                                              <w:tcPr>
                                                <w:tcW w:w="0" w:type="auto"/>
                                                <w:vAlign w:val="center"/>
                                                <w:hideMark/>
                                              </w:tcPr>
                                              <w:p w14:paraId="1AF2FE59" w14:textId="77777777" w:rsidR="00BD1D65" w:rsidRPr="00BD1D65" w:rsidRDefault="00BD1D65" w:rsidP="00BD1D65">
                                                <w:pPr>
                                                  <w:bidi/>
                                                  <w:spacing w:before="240" w:after="240" w:line="315" w:lineRule="atLeast"/>
                                                  <w:jc w:val="center"/>
                                                  <w:rPr>
                                                    <w:rFonts w:ascii="Helvetica" w:eastAsia="Times New Roman" w:hAnsi="Helvetica" w:cs="Times New Roman"/>
                                                    <w:color w:val="F2F2F2"/>
                                                    <w:sz w:val="21"/>
                                                    <w:szCs w:val="21"/>
                                                  </w:rPr>
                                                </w:pPr>
                                                <w:r w:rsidRPr="00BD1D65">
                                                  <w:rPr>
                                                    <w:rFonts w:ascii="Helvetica" w:eastAsia="Times New Roman" w:hAnsi="Helvetica" w:cs="Times New Roman"/>
                                                    <w:color w:val="F2F2F2"/>
                                                    <w:sz w:val="21"/>
                                                    <w:szCs w:val="21"/>
                                                    <w:rtl/>
                                                    <w:lang w:bidi="he-IL"/>
                                                  </w:rPr>
                                                  <w:t>ב  וַתֵּצֵא אֵשׁ מִלִּפְנֵי יְהוָה, וַתֹּאכַל אוֹתָם; וַיָּמֻתוּ, לִפְנֵי יְהוָה.</w:t>
                                                </w:r>
                                              </w:p>
                                            </w:tc>
                                            <w:tc>
                                              <w:tcPr>
                                                <w:tcW w:w="0" w:type="auto"/>
                                                <w:vAlign w:val="center"/>
                                                <w:hideMark/>
                                              </w:tcPr>
                                              <w:p w14:paraId="7714593F" w14:textId="77777777" w:rsidR="00BD1D65" w:rsidRPr="00BD1D65" w:rsidRDefault="00BD1D65" w:rsidP="00BD1D65">
                                                <w:pPr>
                                                  <w:spacing w:before="240" w:after="240" w:line="315" w:lineRule="atLeast"/>
                                                  <w:jc w:val="center"/>
                                                  <w:rPr>
                                                    <w:rFonts w:ascii="Helvetica" w:eastAsia="Times New Roman" w:hAnsi="Helvetica" w:cs="Times New Roman"/>
                                                    <w:color w:val="F2F2F2"/>
                                                    <w:sz w:val="21"/>
                                                    <w:szCs w:val="21"/>
                                                    <w:rtl/>
                                                  </w:rPr>
                                                </w:pPr>
                                                <w:r w:rsidRPr="00BD1D65">
                                                  <w:rPr>
                                                    <w:rFonts w:ascii="Helvetica" w:eastAsia="Times New Roman" w:hAnsi="Helvetica" w:cs="Times New Roman"/>
                                                    <w:color w:val="F2F2F2"/>
                                                    <w:sz w:val="21"/>
                                                    <w:szCs w:val="21"/>
                                                  </w:rPr>
                                                  <w:t>2 And there came forth fire from before the LORD, and devoured them, and they died before the LORD.</w:t>
                                                </w:r>
                                              </w:p>
                                            </w:tc>
                                          </w:tr>
                                          <w:tr w:rsidR="00BD1D65" w:rsidRPr="00BD1D65" w14:paraId="108FC031" w14:textId="77777777">
                                            <w:trPr>
                                              <w:jc w:val="center"/>
                                            </w:trPr>
                                            <w:tc>
                                              <w:tcPr>
                                                <w:tcW w:w="0" w:type="auto"/>
                                                <w:vAlign w:val="center"/>
                                                <w:hideMark/>
                                              </w:tcPr>
                                              <w:p w14:paraId="30CC27A0" w14:textId="77777777" w:rsidR="00BD1D65" w:rsidRPr="00BD1D65" w:rsidRDefault="00BD1D65" w:rsidP="00BD1D65">
                                                <w:pPr>
                                                  <w:bidi/>
                                                  <w:spacing w:before="240" w:after="240" w:line="315" w:lineRule="atLeast"/>
                                                  <w:jc w:val="center"/>
                                                  <w:rPr>
                                                    <w:rFonts w:ascii="Helvetica" w:eastAsia="Times New Roman" w:hAnsi="Helvetica" w:cs="Times New Roman"/>
                                                    <w:color w:val="F2F2F2"/>
                                                    <w:sz w:val="21"/>
                                                    <w:szCs w:val="21"/>
                                                  </w:rPr>
                                                </w:pPr>
                                                <w:r w:rsidRPr="00BD1D65">
                                                  <w:rPr>
                                                    <w:rFonts w:ascii="Helvetica" w:eastAsia="Times New Roman" w:hAnsi="Helvetica" w:cs="Times New Roman"/>
                                                    <w:color w:val="F2F2F2"/>
                                                    <w:sz w:val="21"/>
                                                    <w:szCs w:val="21"/>
                                                    <w:rtl/>
                                                    <w:lang w:bidi="he-IL"/>
                                                  </w:rPr>
                                                  <w:lastRenderedPageBreak/>
                                                  <w:t>ג  וַיֹּאמֶר מֹשֶׁה אֶל-אַהֲרֹן, הוּא אֲשֶׁר-דִּבֶּר יְהוָה לֵאמֹר בִּקְרֹבַי אֶקָּדֵשׁ, וְעַל-פְּנֵי כָל-הָעָם, אֶכָּבֵד; וַיִּדֹּם, אַהֲרֹן.</w:t>
                                                </w:r>
                                              </w:p>
                                            </w:tc>
                                            <w:tc>
                                              <w:tcPr>
                                                <w:tcW w:w="0" w:type="auto"/>
                                                <w:vAlign w:val="center"/>
                                                <w:hideMark/>
                                              </w:tcPr>
                                              <w:p w14:paraId="2318FC32" w14:textId="77777777" w:rsidR="00BD1D65" w:rsidRPr="00BD1D65" w:rsidRDefault="00BD1D65" w:rsidP="00BD1D65">
                                                <w:pPr>
                                                  <w:spacing w:before="240" w:after="240" w:line="315" w:lineRule="atLeast"/>
                                                  <w:jc w:val="center"/>
                                                  <w:rPr>
                                                    <w:rFonts w:ascii="Helvetica" w:eastAsia="Times New Roman" w:hAnsi="Helvetica" w:cs="Times New Roman"/>
                                                    <w:color w:val="F2F2F2"/>
                                                    <w:sz w:val="21"/>
                                                    <w:szCs w:val="21"/>
                                                    <w:rtl/>
                                                  </w:rPr>
                                                </w:pPr>
                                                <w:r w:rsidRPr="00BD1D65">
                                                  <w:rPr>
                                                    <w:rFonts w:ascii="Helvetica" w:eastAsia="Times New Roman" w:hAnsi="Helvetica" w:cs="Times New Roman"/>
                                                    <w:color w:val="F2F2F2"/>
                                                    <w:sz w:val="21"/>
                                                    <w:szCs w:val="21"/>
                                                  </w:rPr>
                                                  <w:t>3 Then Moses said unto Aaron: 'This is it that the LORD spoke, saying: Through them that are nigh unto Me I will be sanctified, and before all the people I will be glorified.' And Aaron fell silent.</w:t>
                                                </w:r>
                                              </w:p>
                                            </w:tc>
                                          </w:tr>
                                        </w:tbl>
                                        <w:p w14:paraId="75CCC9DA" w14:textId="77777777" w:rsidR="00BD1D65" w:rsidRPr="00BD1D65" w:rsidRDefault="00BD1D65" w:rsidP="00BD1D65">
                                          <w:pPr>
                                            <w:spacing w:line="315" w:lineRule="atLeast"/>
                                            <w:jc w:val="center"/>
                                            <w:rPr>
                                              <w:rFonts w:ascii="Helvetica" w:eastAsia="Times New Roman" w:hAnsi="Helvetica" w:cs="Times New Roman"/>
                                              <w:color w:val="F2F2F2"/>
                                              <w:sz w:val="21"/>
                                              <w:szCs w:val="21"/>
                                            </w:rPr>
                                          </w:pPr>
                                        </w:p>
                                      </w:tc>
                                    </w:tr>
                                  </w:tbl>
                                  <w:p w14:paraId="6372B6C5" w14:textId="77777777" w:rsidR="00BD1D65" w:rsidRPr="00BD1D65" w:rsidRDefault="00BD1D65" w:rsidP="00BD1D65">
                                    <w:pPr>
                                      <w:rPr>
                                        <w:rFonts w:ascii="Roboto" w:eastAsia="Times New Roman" w:hAnsi="Roboto" w:cs="Times New Roman"/>
                                      </w:rPr>
                                    </w:pPr>
                                  </w:p>
                                </w:tc>
                              </w:tr>
                            </w:tbl>
                            <w:p w14:paraId="5706428B" w14:textId="77777777" w:rsidR="00BD1D65" w:rsidRPr="00BD1D65" w:rsidRDefault="00BD1D65" w:rsidP="00BD1D65">
                              <w:pPr>
                                <w:rPr>
                                  <w:rFonts w:ascii="Roboto" w:eastAsia="Times New Roman" w:hAnsi="Roboto" w:cs="Times New Roman"/>
                                </w:rPr>
                              </w:pPr>
                            </w:p>
                          </w:tc>
                        </w:tr>
                      </w:tbl>
                      <w:p w14:paraId="25F6269E" w14:textId="77777777" w:rsidR="00BD1D65" w:rsidRPr="00BD1D65" w:rsidRDefault="00BD1D65" w:rsidP="00BD1D65">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8760"/>
                        </w:tblGrid>
                        <w:tr w:rsidR="00BD1D65" w:rsidRPr="00BD1D65" w14:paraId="5DDFB70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0"/>
                              </w:tblGrid>
                              <w:tr w:rsidR="00BD1D65" w:rsidRPr="00BD1D65" w14:paraId="3B8476F3" w14:textId="77777777">
                                <w:tc>
                                  <w:tcPr>
                                    <w:tcW w:w="0" w:type="auto"/>
                                    <w:tcMar>
                                      <w:top w:w="135" w:type="dxa"/>
                                      <w:left w:w="270" w:type="dxa"/>
                                      <w:bottom w:w="135" w:type="dxa"/>
                                      <w:right w:w="270" w:type="dxa"/>
                                    </w:tcMar>
                                    <w:hideMark/>
                                  </w:tcPr>
                                  <w:p w14:paraId="6F343098"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 </w:t>
                                    </w:r>
                                  </w:p>
                                  <w:p w14:paraId="40393613"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 xml:space="preserve">This week’s Torah portion, parshat Shmini (Leviticus 9-11:47), contains one of the most heartbreaking and enigmatic stories in our yearly-cycle: the untimely death of Aaron’s sons, Nadav and Avihu, recounted in just two spare verses. Shmini begins benignly enough, with Moses giving Aaron, his sons, and the elders, collective instructions to offer a spectacular sacrifice in front of the whole people, because “today is the day that God will appear to you” </w:t>
                                    </w:r>
                                    <w:r w:rsidRPr="00BD1D65">
                                      <w:rPr>
                                        <w:rFonts w:ascii="Times New Roman" w:eastAsia="Times New Roman" w:hAnsi="Times New Roman" w:cs="Times New Roman"/>
                                        <w:color w:val="606060"/>
                                        <w:sz w:val="23"/>
                                        <w:szCs w:val="23"/>
                                      </w:rPr>
                                      <w:t>כִּי</w:t>
                                    </w:r>
                                    <w:r w:rsidRPr="00BD1D65">
                                      <w:rPr>
                                        <w:rFonts w:ascii="Helvetica" w:eastAsia="Times New Roman" w:hAnsi="Helvetica" w:cs="Times New Roman"/>
                                        <w:color w:val="606060"/>
                                        <w:sz w:val="23"/>
                                        <w:szCs w:val="23"/>
                                      </w:rPr>
                                      <w:t xml:space="preserve"> </w:t>
                                    </w:r>
                                    <w:r w:rsidRPr="00BD1D65">
                                      <w:rPr>
                                        <w:rFonts w:ascii="Times New Roman" w:eastAsia="Times New Roman" w:hAnsi="Times New Roman" w:cs="Times New Roman"/>
                                        <w:color w:val="606060"/>
                                        <w:sz w:val="23"/>
                                        <w:szCs w:val="23"/>
                                      </w:rPr>
                                      <w:t>הַיּוֹם</w:t>
                                    </w:r>
                                    <w:r w:rsidRPr="00BD1D65">
                                      <w:rPr>
                                        <w:rFonts w:ascii="Helvetica" w:eastAsia="Times New Roman" w:hAnsi="Helvetica" w:cs="Times New Roman"/>
                                        <w:color w:val="606060"/>
                                        <w:sz w:val="23"/>
                                        <w:szCs w:val="23"/>
                                      </w:rPr>
                                      <w:t xml:space="preserve"> </w:t>
                                    </w:r>
                                    <w:r w:rsidRPr="00BD1D65">
                                      <w:rPr>
                                        <w:rFonts w:ascii="Times New Roman" w:eastAsia="Times New Roman" w:hAnsi="Times New Roman" w:cs="Times New Roman"/>
                                        <w:color w:val="606060"/>
                                        <w:sz w:val="23"/>
                                        <w:szCs w:val="23"/>
                                      </w:rPr>
                                      <w:t>ה</w:t>
                                    </w:r>
                                    <w:r w:rsidRPr="00BD1D65">
                                      <w:rPr>
                                        <w:rFonts w:ascii="Helvetica" w:eastAsia="Times New Roman" w:hAnsi="Helvetica" w:cs="Times New Roman"/>
                                        <w:color w:val="606060"/>
                                        <w:sz w:val="23"/>
                                        <w:szCs w:val="23"/>
                                      </w:rPr>
                                      <w:t xml:space="preserve">’ </w:t>
                                    </w:r>
                                    <w:r w:rsidRPr="00BD1D65">
                                      <w:rPr>
                                        <w:rFonts w:ascii="Times New Roman" w:eastAsia="Times New Roman" w:hAnsi="Times New Roman" w:cs="Times New Roman"/>
                                        <w:color w:val="606060"/>
                                        <w:sz w:val="23"/>
                                        <w:szCs w:val="23"/>
                                      </w:rPr>
                                      <w:t>נִרְאָה</w:t>
                                    </w:r>
                                    <w:r w:rsidRPr="00BD1D65">
                                      <w:rPr>
                                        <w:rFonts w:ascii="Helvetica" w:eastAsia="Times New Roman" w:hAnsi="Helvetica" w:cs="Times New Roman"/>
                                        <w:color w:val="606060"/>
                                        <w:sz w:val="23"/>
                                        <w:szCs w:val="23"/>
                                      </w:rPr>
                                      <w:t xml:space="preserve"> </w:t>
                                    </w:r>
                                    <w:r w:rsidRPr="00BD1D65">
                                      <w:rPr>
                                        <w:rFonts w:ascii="Times New Roman" w:eastAsia="Times New Roman" w:hAnsi="Times New Roman" w:cs="Times New Roman"/>
                                        <w:color w:val="606060"/>
                                        <w:sz w:val="23"/>
                                        <w:szCs w:val="23"/>
                                      </w:rPr>
                                      <w:t>אֲלֵיכֶם</w:t>
                                    </w:r>
                                    <w:r w:rsidRPr="00BD1D65">
                                      <w:rPr>
                                        <w:rFonts w:ascii="Helvetica" w:eastAsia="Times New Roman" w:hAnsi="Helvetica" w:cs="Times New Roman"/>
                                        <w:color w:val="606060"/>
                                        <w:sz w:val="23"/>
                                        <w:szCs w:val="23"/>
                                      </w:rPr>
                                      <w:t>. But as in the story of young Icarus, whose wings melt when he flies too close to the sun, a day of anticipated intimacy and glory soon turns into a day of horror and tragedy when Aaron’s sons, Nadav and Avihu, bring their own offering before God and are swallowed up by God’s unwieldy, boundary-crossing fire. What a strange inversion of the Akeidah story in Genesis! There, where it was not yet clear that human sacrifice was wrong, Isaac had to be saved at the last minute by a ram.  But here, in Vayikra, a book in which animal sacrifice is considered de rigueur for forming a relationship with God, and human sacrifice is no longer considered “cool,” the human being suddenly appears as a kind of “scape-man” for the animal.</w:t>
                                    </w:r>
                                  </w:p>
                                  <w:p w14:paraId="6DDC3E4E"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Meanwhile, Aaron is forced into silence (</w:t>
                                    </w:r>
                                    <w:r w:rsidRPr="00BD1D65">
                                      <w:rPr>
                                        <w:rFonts w:ascii="Helvetica" w:eastAsia="Times New Roman" w:hAnsi="Helvetica" w:cs="Times New Roman"/>
                                        <w:i/>
                                        <w:iCs/>
                                        <w:color w:val="606060"/>
                                        <w:sz w:val="23"/>
                                        <w:szCs w:val="23"/>
                                      </w:rPr>
                                      <w:t>“vayidom Aharon”</w:t>
                                    </w:r>
                                    <w:r w:rsidRPr="00BD1D65">
                                      <w:rPr>
                                        <w:rFonts w:ascii="Helvetica" w:eastAsia="Times New Roman" w:hAnsi="Helvetica" w:cs="Times New Roman"/>
                                        <w:color w:val="606060"/>
                                        <w:sz w:val="23"/>
                                        <w:szCs w:val="23"/>
                                      </w:rPr>
                                      <w:t xml:space="preserve">), shelving his own grief and shock in order to continue functioning in his public role as high priest. (Unless, to be modern about it, Aaron is using his “responsibility” as a convenient excuse for avoiding the trauma he has just witnessed.) Aaron’s silence is either a sign of ultimate resignation and isolation, a sign of being reduced to private language, or it is the final gesture of defiance left to him, a “hidden transcript” of resistance (in anthropologist James Scott’s terms) for those </w:t>
                                    </w:r>
                                    <w:r w:rsidRPr="00BD1D65">
                                      <w:rPr>
                                        <w:rFonts w:ascii="Helvetica" w:eastAsia="Times New Roman" w:hAnsi="Helvetica" w:cs="Times New Roman"/>
                                        <w:color w:val="606060"/>
                                        <w:sz w:val="23"/>
                                        <w:szCs w:val="23"/>
                                      </w:rPr>
                                      <w:lastRenderedPageBreak/>
                                      <w:t>who know how to hear it. As Scott paraphrases the ancient maxim, “When the great lord passes, the wise peasant bows low and farts silently.”</w:t>
                                    </w:r>
                                  </w:p>
                                  <w:p w14:paraId="354F3A83"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Commentators are deeply divided on how to interpret the various motivations and psychological dynamics in this short and elliptical episode. It’s as if the text itself shares Aaron’s silence.  Or it’s as if the text wants to say: Nadav and Avihu came too close to the holy, but you, my dear reader, keep at a distance; do not even come too close to Nadav and Avihu lest you also die.  Yesterday I was at Yad Vashem, Israel’s Holocaust Museum, where I had the privilege of learning from tour guide and educator Dr. Rachel Korazim.  Staring out at a transport car leading off a cliff into the Jerusalem sky, Rachel read to us from Dan Pagis’ poem, “Written in Pencil in the Sealed Railway Car,” a poem I first encountered as a Bronfman Fellow in 2005 with Rabbi Sharon Cohen Anisfeld:</w:t>
                                    </w:r>
                                  </w:p>
                                </w:tc>
                              </w:tr>
                            </w:tbl>
                            <w:p w14:paraId="63D42D6E" w14:textId="77777777" w:rsidR="00BD1D65" w:rsidRPr="00BD1D65" w:rsidRDefault="00BD1D65" w:rsidP="00BD1D65">
                              <w:pPr>
                                <w:rPr>
                                  <w:rFonts w:ascii="Roboto" w:eastAsia="Times New Roman" w:hAnsi="Roboto" w:cs="Times New Roman"/>
                                </w:rPr>
                              </w:pPr>
                            </w:p>
                          </w:tc>
                        </w:tr>
                      </w:tbl>
                      <w:p w14:paraId="6A7DF1EB" w14:textId="77777777" w:rsidR="00BD1D65" w:rsidRPr="00BD1D65" w:rsidRDefault="00BD1D65" w:rsidP="00BD1D65">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8760"/>
                        </w:tblGrid>
                        <w:tr w:rsidR="00BD1D65" w:rsidRPr="00BD1D65" w14:paraId="021BD43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0"/>
                              </w:tblGrid>
                              <w:tr w:rsidR="00BD1D65" w:rsidRPr="00BD1D65" w14:paraId="05DD43EA" w14:textId="77777777">
                                <w:tc>
                                  <w:tcPr>
                                    <w:tcW w:w="0" w:type="auto"/>
                                    <w:tcMar>
                                      <w:top w:w="135" w:type="dxa"/>
                                      <w:left w:w="270" w:type="dxa"/>
                                      <w:bottom w:w="135" w:type="dxa"/>
                                      <w:right w:w="270" w:type="dxa"/>
                                    </w:tcMar>
                                    <w:hideMark/>
                                  </w:tcPr>
                                  <w:p w14:paraId="7CB6A4CD" w14:textId="370C9F2B" w:rsidR="00BD1D65" w:rsidRPr="00BD1D65" w:rsidRDefault="00BD1D65" w:rsidP="00BD1D65">
                                    <w:pPr>
                                      <w:spacing w:line="338" w:lineRule="atLeast"/>
                                      <w:rPr>
                                        <w:rFonts w:ascii="Helvetica" w:eastAsia="Times New Roman" w:hAnsi="Helvetica" w:cs="Times New Roman"/>
                                        <w:color w:val="606060"/>
                                        <w:sz w:val="23"/>
                                        <w:szCs w:val="23"/>
                                      </w:rPr>
                                    </w:pPr>
                                    <w:r w:rsidRPr="00BD1D65">
                                      <w:rPr>
                                        <w:rFonts w:ascii="Helvetica" w:eastAsia="Times New Roman" w:hAnsi="Helvetica" w:cs="Times New Roman"/>
                                        <w:b/>
                                        <w:bCs/>
                                        <w:color w:val="606060"/>
                                        <w:sz w:val="23"/>
                                        <w:szCs w:val="23"/>
                                      </w:rPr>
                                      <w:lastRenderedPageBreak/>
                                      <w:fldChar w:fldCharType="begin"/>
                                    </w:r>
                                    <w:r w:rsidRPr="00BD1D65">
                                      <w:rPr>
                                        <w:rFonts w:ascii="Helvetica" w:eastAsia="Times New Roman" w:hAnsi="Helvetica" w:cs="Times New Roman"/>
                                        <w:b/>
                                        <w:bCs/>
                                        <w:color w:val="606060"/>
                                        <w:sz w:val="23"/>
                                        <w:szCs w:val="23"/>
                                      </w:rPr>
                                      <w:instrText xml:space="preserve"> INCLUDEPICTURE "https://lh4.googleusercontent.com/y3mDY7HZRhmqE4Hebg3d7Wxe3yGAI1YdB9hJHPheoT47MEtz-fhq71T-bH0DkenUB3nRJ4qajk2Th_qU-0O34EGQKlpex6luFr8DJAOc8pzVeJXxXNj156ZdT_X0_Mk_C0hW06-J" \* MERGEFORMATINET </w:instrText>
                                    </w:r>
                                    <w:r w:rsidRPr="00BD1D65">
                                      <w:rPr>
                                        <w:rFonts w:ascii="Helvetica" w:eastAsia="Times New Roman" w:hAnsi="Helvetica" w:cs="Times New Roman"/>
                                        <w:b/>
                                        <w:bCs/>
                                        <w:color w:val="606060"/>
                                        <w:sz w:val="23"/>
                                        <w:szCs w:val="23"/>
                                      </w:rPr>
                                      <w:fldChar w:fldCharType="separate"/>
                                    </w:r>
                                    <w:r w:rsidRPr="00BD1D65">
                                      <w:rPr>
                                        <w:rFonts w:ascii="Helvetica" w:eastAsia="Times New Roman" w:hAnsi="Helvetica" w:cs="Times New Roman"/>
                                        <w:b/>
                                        <w:bCs/>
                                        <w:noProof/>
                                        <w:color w:val="606060"/>
                                        <w:sz w:val="23"/>
                                        <w:szCs w:val="23"/>
                                      </w:rPr>
                                      <w:drawing>
                                        <wp:inline distT="0" distB="0" distL="0" distR="0" wp14:anchorId="094C991A" wp14:editId="266620FF">
                                          <wp:extent cx="5943600" cy="4457700"/>
                                          <wp:effectExtent l="0" t="0" r="0" b="0"/>
                                          <wp:docPr id="5" name="Picture 5" descr="A picture containing tree, outdoor, sky,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ee, outdoor, sky, track&#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BD1D65">
                                      <w:rPr>
                                        <w:rFonts w:ascii="Helvetica" w:eastAsia="Times New Roman" w:hAnsi="Helvetica" w:cs="Times New Roman"/>
                                        <w:b/>
                                        <w:bCs/>
                                        <w:color w:val="606060"/>
                                        <w:sz w:val="23"/>
                                        <w:szCs w:val="23"/>
                                      </w:rPr>
                                      <w:fldChar w:fldCharType="end"/>
                                    </w:r>
                                  </w:p>
                                </w:tc>
                              </w:tr>
                            </w:tbl>
                            <w:p w14:paraId="148309CE" w14:textId="77777777" w:rsidR="00BD1D65" w:rsidRPr="00BD1D65" w:rsidRDefault="00BD1D65" w:rsidP="00BD1D65">
                              <w:pPr>
                                <w:rPr>
                                  <w:rFonts w:ascii="Roboto" w:eastAsia="Times New Roman" w:hAnsi="Roboto" w:cs="Times New Roman"/>
                                </w:rPr>
                              </w:pPr>
                            </w:p>
                          </w:tc>
                        </w:tr>
                      </w:tbl>
                      <w:p w14:paraId="00AA0F0A" w14:textId="77777777" w:rsidR="00BD1D65" w:rsidRPr="00BD1D65" w:rsidRDefault="00BD1D65" w:rsidP="00BD1D65">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8760"/>
                        </w:tblGrid>
                        <w:tr w:rsidR="00BD1D65" w:rsidRPr="00BD1D65" w14:paraId="0549A4C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0"/>
                              </w:tblGrid>
                              <w:tr w:rsidR="00BD1D65" w:rsidRPr="00BD1D65" w14:paraId="569C5CA0" w14:textId="77777777">
                                <w:tc>
                                  <w:tcPr>
                                    <w:tcW w:w="0" w:type="auto"/>
                                    <w:tcMar>
                                      <w:top w:w="135" w:type="dxa"/>
                                      <w:left w:w="270" w:type="dxa"/>
                                      <w:bottom w:w="135" w:type="dxa"/>
                                      <w:right w:w="270" w:type="dxa"/>
                                    </w:tcMar>
                                    <w:vAlign w:val="center"/>
                                    <w:hideMark/>
                                  </w:tcPr>
                                  <w:tbl>
                                    <w:tblPr>
                                      <w:tblW w:w="5000" w:type="pct"/>
                                      <w:shd w:val="clear" w:color="auto" w:fill="404040"/>
                                      <w:tblCellMar>
                                        <w:top w:w="360" w:type="dxa"/>
                                        <w:left w:w="360" w:type="dxa"/>
                                        <w:bottom w:w="360" w:type="dxa"/>
                                        <w:right w:w="360" w:type="dxa"/>
                                      </w:tblCellMar>
                                      <w:tblLook w:val="04A0" w:firstRow="1" w:lastRow="0" w:firstColumn="1" w:lastColumn="0" w:noHBand="0" w:noVBand="1"/>
                                    </w:tblPr>
                                    <w:tblGrid>
                                      <w:gridCol w:w="8220"/>
                                    </w:tblGrid>
                                    <w:tr w:rsidR="00BD1D65" w:rsidRPr="00BD1D65" w14:paraId="2AD8D68B" w14:textId="77777777">
                                      <w:tc>
                                        <w:tcPr>
                                          <w:tcW w:w="0" w:type="auto"/>
                                          <w:shd w:val="clear" w:color="auto" w:fill="404040"/>
                                          <w:hideMark/>
                                        </w:tcPr>
                                        <w:p w14:paraId="170FB52D" w14:textId="77777777" w:rsidR="00BD1D65" w:rsidRPr="00BD1D65" w:rsidRDefault="00BD1D65" w:rsidP="00BD1D65">
                                          <w:pPr>
                                            <w:spacing w:before="240" w:after="240" w:line="315" w:lineRule="atLeast"/>
                                            <w:jc w:val="center"/>
                                            <w:rPr>
                                              <w:rFonts w:ascii="Helvetica" w:eastAsia="Times New Roman" w:hAnsi="Helvetica" w:cs="Times New Roman"/>
                                              <w:color w:val="F2F2F2"/>
                                              <w:sz w:val="21"/>
                                              <w:szCs w:val="21"/>
                                            </w:rPr>
                                          </w:pPr>
                                          <w:r w:rsidRPr="00BD1D65">
                                            <w:rPr>
                                              <w:rFonts w:ascii="Helvetica" w:eastAsia="Times New Roman" w:hAnsi="Helvetica" w:cs="Times New Roman"/>
                                              <w:i/>
                                              <w:iCs/>
                                              <w:color w:val="F2F2F2"/>
                                              <w:sz w:val="21"/>
                                              <w:szCs w:val="21"/>
                                            </w:rPr>
                                            <w:t>Written in pencil in the sealed railway car</w:t>
                                          </w:r>
                                        </w:p>
                                        <w:p w14:paraId="50A62ED8" w14:textId="77777777" w:rsidR="00BD1D65" w:rsidRPr="00BD1D65" w:rsidRDefault="00BD1D65" w:rsidP="00BD1D65">
                                          <w:pPr>
                                            <w:spacing w:before="240" w:after="240" w:line="315" w:lineRule="atLeast"/>
                                            <w:jc w:val="center"/>
                                            <w:rPr>
                                              <w:rFonts w:ascii="Helvetica" w:eastAsia="Times New Roman" w:hAnsi="Helvetica" w:cs="Times New Roman"/>
                                              <w:color w:val="F2F2F2"/>
                                              <w:sz w:val="21"/>
                                              <w:szCs w:val="21"/>
                                            </w:rPr>
                                          </w:pPr>
                                          <w:r w:rsidRPr="00BD1D65">
                                            <w:rPr>
                                              <w:rFonts w:ascii="Helvetica" w:eastAsia="Times New Roman" w:hAnsi="Helvetica" w:cs="Times New Roman"/>
                                              <w:color w:val="F2F2F2"/>
                                              <w:sz w:val="21"/>
                                              <w:szCs w:val="21"/>
                                            </w:rPr>
                                            <w:t>here in this carload</w:t>
                                          </w:r>
                                        </w:p>
                                        <w:p w14:paraId="126007B1" w14:textId="77777777" w:rsidR="00BD1D65" w:rsidRPr="00BD1D65" w:rsidRDefault="00BD1D65" w:rsidP="00BD1D65">
                                          <w:pPr>
                                            <w:spacing w:before="240" w:after="240" w:line="315" w:lineRule="atLeast"/>
                                            <w:jc w:val="center"/>
                                            <w:rPr>
                                              <w:rFonts w:ascii="Helvetica" w:eastAsia="Times New Roman" w:hAnsi="Helvetica" w:cs="Times New Roman"/>
                                              <w:color w:val="F2F2F2"/>
                                              <w:sz w:val="21"/>
                                              <w:szCs w:val="21"/>
                                            </w:rPr>
                                          </w:pPr>
                                          <w:r w:rsidRPr="00BD1D65">
                                            <w:rPr>
                                              <w:rFonts w:ascii="Helvetica" w:eastAsia="Times New Roman" w:hAnsi="Helvetica" w:cs="Times New Roman"/>
                                              <w:color w:val="F2F2F2"/>
                                              <w:sz w:val="21"/>
                                              <w:szCs w:val="21"/>
                                            </w:rPr>
                                            <w:t>i am eve</w:t>
                                          </w:r>
                                        </w:p>
                                        <w:p w14:paraId="0913DA96" w14:textId="77777777" w:rsidR="00BD1D65" w:rsidRPr="00BD1D65" w:rsidRDefault="00BD1D65" w:rsidP="00BD1D65">
                                          <w:pPr>
                                            <w:spacing w:before="240" w:after="240" w:line="315" w:lineRule="atLeast"/>
                                            <w:jc w:val="center"/>
                                            <w:rPr>
                                              <w:rFonts w:ascii="Helvetica" w:eastAsia="Times New Roman" w:hAnsi="Helvetica" w:cs="Times New Roman"/>
                                              <w:color w:val="F2F2F2"/>
                                              <w:sz w:val="21"/>
                                              <w:szCs w:val="21"/>
                                            </w:rPr>
                                          </w:pPr>
                                          <w:r w:rsidRPr="00BD1D65">
                                            <w:rPr>
                                              <w:rFonts w:ascii="Helvetica" w:eastAsia="Times New Roman" w:hAnsi="Helvetica" w:cs="Times New Roman"/>
                                              <w:color w:val="F2F2F2"/>
                                              <w:sz w:val="21"/>
                                              <w:szCs w:val="21"/>
                                            </w:rPr>
                                            <w:t>with abel my son</w:t>
                                          </w:r>
                                        </w:p>
                                        <w:p w14:paraId="59B55254" w14:textId="77777777" w:rsidR="00BD1D65" w:rsidRPr="00BD1D65" w:rsidRDefault="00BD1D65" w:rsidP="00BD1D65">
                                          <w:pPr>
                                            <w:spacing w:before="240" w:after="240" w:line="315" w:lineRule="atLeast"/>
                                            <w:jc w:val="center"/>
                                            <w:rPr>
                                              <w:rFonts w:ascii="Helvetica" w:eastAsia="Times New Roman" w:hAnsi="Helvetica" w:cs="Times New Roman"/>
                                              <w:color w:val="F2F2F2"/>
                                              <w:sz w:val="21"/>
                                              <w:szCs w:val="21"/>
                                            </w:rPr>
                                          </w:pPr>
                                          <w:r w:rsidRPr="00BD1D65">
                                            <w:rPr>
                                              <w:rFonts w:ascii="Helvetica" w:eastAsia="Times New Roman" w:hAnsi="Helvetica" w:cs="Times New Roman"/>
                                              <w:color w:val="F2F2F2"/>
                                              <w:sz w:val="21"/>
                                              <w:szCs w:val="21"/>
                                            </w:rPr>
                                            <w:t>if you see my other son</w:t>
                                          </w:r>
                                        </w:p>
                                        <w:p w14:paraId="1C24564E" w14:textId="77777777" w:rsidR="00BD1D65" w:rsidRPr="00BD1D65" w:rsidRDefault="00BD1D65" w:rsidP="00BD1D65">
                                          <w:pPr>
                                            <w:spacing w:before="240" w:after="240" w:line="315" w:lineRule="atLeast"/>
                                            <w:jc w:val="center"/>
                                            <w:rPr>
                                              <w:rFonts w:ascii="Helvetica" w:eastAsia="Times New Roman" w:hAnsi="Helvetica" w:cs="Times New Roman"/>
                                              <w:color w:val="F2F2F2"/>
                                              <w:sz w:val="21"/>
                                              <w:szCs w:val="21"/>
                                            </w:rPr>
                                          </w:pPr>
                                          <w:r w:rsidRPr="00BD1D65">
                                            <w:rPr>
                                              <w:rFonts w:ascii="Helvetica" w:eastAsia="Times New Roman" w:hAnsi="Helvetica" w:cs="Times New Roman"/>
                                              <w:color w:val="F2F2F2"/>
                                              <w:sz w:val="21"/>
                                              <w:szCs w:val="21"/>
                                            </w:rPr>
                                            <w:t>cain son of man</w:t>
                                          </w:r>
                                        </w:p>
                                        <w:p w14:paraId="390FB67E" w14:textId="77777777" w:rsidR="00BD1D65" w:rsidRPr="00BD1D65" w:rsidRDefault="00BD1D65" w:rsidP="00BD1D65">
                                          <w:pPr>
                                            <w:spacing w:line="315" w:lineRule="atLeast"/>
                                            <w:jc w:val="center"/>
                                            <w:rPr>
                                              <w:rFonts w:ascii="Helvetica" w:eastAsia="Times New Roman" w:hAnsi="Helvetica" w:cs="Times New Roman"/>
                                              <w:color w:val="F2F2F2"/>
                                              <w:sz w:val="21"/>
                                              <w:szCs w:val="21"/>
                                            </w:rPr>
                                          </w:pPr>
                                          <w:r w:rsidRPr="00BD1D65">
                                            <w:rPr>
                                              <w:rFonts w:ascii="Helvetica" w:eastAsia="Times New Roman" w:hAnsi="Helvetica" w:cs="Times New Roman"/>
                                              <w:color w:val="F2F2F2"/>
                                              <w:sz w:val="21"/>
                                              <w:szCs w:val="21"/>
                                            </w:rPr>
                                            <w:t>tell him that i</w:t>
                                          </w:r>
                                        </w:p>
                                      </w:tc>
                                    </w:tr>
                                  </w:tbl>
                                  <w:p w14:paraId="5BAB5302" w14:textId="77777777" w:rsidR="00BD1D65" w:rsidRPr="00BD1D65" w:rsidRDefault="00BD1D65" w:rsidP="00BD1D65">
                                    <w:pPr>
                                      <w:rPr>
                                        <w:rFonts w:ascii="Roboto" w:eastAsia="Times New Roman" w:hAnsi="Roboto" w:cs="Times New Roman"/>
                                      </w:rPr>
                                    </w:pPr>
                                  </w:p>
                                </w:tc>
                              </w:tr>
                            </w:tbl>
                            <w:p w14:paraId="479A4B5A" w14:textId="77777777" w:rsidR="00BD1D65" w:rsidRPr="00BD1D65" w:rsidRDefault="00BD1D65" w:rsidP="00BD1D65">
                              <w:pPr>
                                <w:rPr>
                                  <w:rFonts w:ascii="Roboto" w:eastAsia="Times New Roman" w:hAnsi="Roboto" w:cs="Times New Roman"/>
                                </w:rPr>
                              </w:pPr>
                            </w:p>
                          </w:tc>
                        </w:tr>
                      </w:tbl>
                      <w:p w14:paraId="7542002F" w14:textId="77777777" w:rsidR="00BD1D65" w:rsidRPr="00BD1D65" w:rsidRDefault="00BD1D65" w:rsidP="00BD1D65">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8760"/>
                        </w:tblGrid>
                        <w:tr w:rsidR="00BD1D65" w:rsidRPr="00BD1D65" w14:paraId="1F1C202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0"/>
                              </w:tblGrid>
                              <w:tr w:rsidR="00BD1D65" w:rsidRPr="00BD1D65" w14:paraId="21811C7C" w14:textId="77777777">
                                <w:tc>
                                  <w:tcPr>
                                    <w:tcW w:w="0" w:type="auto"/>
                                    <w:tcMar>
                                      <w:top w:w="135" w:type="dxa"/>
                                      <w:left w:w="270" w:type="dxa"/>
                                      <w:bottom w:w="135" w:type="dxa"/>
                                      <w:right w:w="270" w:type="dxa"/>
                                    </w:tcMar>
                                    <w:vAlign w:val="center"/>
                                    <w:hideMark/>
                                  </w:tcPr>
                                  <w:tbl>
                                    <w:tblPr>
                                      <w:tblW w:w="5000" w:type="pct"/>
                                      <w:shd w:val="clear" w:color="auto" w:fill="404040"/>
                                      <w:tblCellMar>
                                        <w:top w:w="360" w:type="dxa"/>
                                        <w:left w:w="360" w:type="dxa"/>
                                        <w:bottom w:w="360" w:type="dxa"/>
                                        <w:right w:w="360" w:type="dxa"/>
                                      </w:tblCellMar>
                                      <w:tblLook w:val="04A0" w:firstRow="1" w:lastRow="0" w:firstColumn="1" w:lastColumn="0" w:noHBand="0" w:noVBand="1"/>
                                    </w:tblPr>
                                    <w:tblGrid>
                                      <w:gridCol w:w="8220"/>
                                    </w:tblGrid>
                                    <w:tr w:rsidR="00BD1D65" w:rsidRPr="00BD1D65" w14:paraId="36DEC870" w14:textId="77777777">
                                      <w:tc>
                                        <w:tcPr>
                                          <w:tcW w:w="0" w:type="auto"/>
                                          <w:shd w:val="clear" w:color="auto" w:fill="404040"/>
                                          <w:hideMark/>
                                        </w:tcPr>
                                        <w:p w14:paraId="000E1240" w14:textId="10C00041" w:rsidR="00BD1D65" w:rsidRPr="00BD1D65" w:rsidRDefault="00BD1D65" w:rsidP="00BD1D65">
                                          <w:pPr>
                                            <w:spacing w:line="315" w:lineRule="atLeast"/>
                                            <w:jc w:val="center"/>
                                            <w:rPr>
                                              <w:rFonts w:ascii="Helvetica" w:eastAsia="Times New Roman" w:hAnsi="Helvetica" w:cs="Times New Roman"/>
                                              <w:color w:val="F2F2F2"/>
                                              <w:sz w:val="21"/>
                                              <w:szCs w:val="21"/>
                                            </w:rPr>
                                          </w:pPr>
                                          <w:r w:rsidRPr="00BD1D65">
                                            <w:rPr>
                                              <w:rFonts w:ascii="Helvetica" w:eastAsia="Times New Roman" w:hAnsi="Helvetica" w:cs="Times New Roman"/>
                                              <w:b/>
                                              <w:bCs/>
                                              <w:color w:val="F2F2F2"/>
                                              <w:sz w:val="21"/>
                                              <w:szCs w:val="21"/>
                                            </w:rPr>
                                            <w:lastRenderedPageBreak/>
                                            <w:fldChar w:fldCharType="begin"/>
                                          </w:r>
                                          <w:r w:rsidRPr="00BD1D65">
                                            <w:rPr>
                                              <w:rFonts w:ascii="Helvetica" w:eastAsia="Times New Roman" w:hAnsi="Helvetica" w:cs="Times New Roman"/>
                                              <w:b/>
                                              <w:bCs/>
                                              <w:color w:val="F2F2F2"/>
                                              <w:sz w:val="21"/>
                                              <w:szCs w:val="21"/>
                                            </w:rPr>
                                            <w:instrText xml:space="preserve"> INCLUDEPICTURE "https://lh4.googleusercontent.com/B-aSMRVIrhT5_NhxsTRkk7tZO7WNAZBhD9Gyiq6YeUCchUTvB9gRdNYZiw7rMLRGK132RygXTKII6HufHKpfPFR9eeIH9OGJw-pzn9qzh7j4qDB_FZWBxLSbwf_hsKHDWVcvyagL" \* MERGEFORMATINET </w:instrText>
                                          </w:r>
                                          <w:r w:rsidRPr="00BD1D65">
                                            <w:rPr>
                                              <w:rFonts w:ascii="Helvetica" w:eastAsia="Times New Roman" w:hAnsi="Helvetica" w:cs="Times New Roman"/>
                                              <w:b/>
                                              <w:bCs/>
                                              <w:color w:val="F2F2F2"/>
                                              <w:sz w:val="21"/>
                                              <w:szCs w:val="21"/>
                                            </w:rPr>
                                            <w:fldChar w:fldCharType="separate"/>
                                          </w:r>
                                          <w:r w:rsidRPr="00BD1D65">
                                            <w:rPr>
                                              <w:rFonts w:ascii="Helvetica" w:eastAsia="Times New Roman" w:hAnsi="Helvetica" w:cs="Times New Roman"/>
                                              <w:b/>
                                              <w:bCs/>
                                              <w:noProof/>
                                              <w:color w:val="F2F2F2"/>
                                              <w:sz w:val="21"/>
                                              <w:szCs w:val="21"/>
                                            </w:rPr>
                                            <w:drawing>
                                              <wp:inline distT="0" distB="0" distL="0" distR="0" wp14:anchorId="5A9A2095" wp14:editId="22076525">
                                                <wp:extent cx="2834640" cy="2286000"/>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640" cy="2286000"/>
                                                        </a:xfrm>
                                                        <a:prstGeom prst="rect">
                                                          <a:avLst/>
                                                        </a:prstGeom>
                                                        <a:noFill/>
                                                        <a:ln>
                                                          <a:noFill/>
                                                        </a:ln>
                                                      </pic:spPr>
                                                    </pic:pic>
                                                  </a:graphicData>
                                                </a:graphic>
                                              </wp:inline>
                                            </w:drawing>
                                          </w:r>
                                          <w:r w:rsidRPr="00BD1D65">
                                            <w:rPr>
                                              <w:rFonts w:ascii="Helvetica" w:eastAsia="Times New Roman" w:hAnsi="Helvetica" w:cs="Times New Roman"/>
                                              <w:b/>
                                              <w:bCs/>
                                              <w:color w:val="F2F2F2"/>
                                              <w:sz w:val="21"/>
                                              <w:szCs w:val="21"/>
                                            </w:rPr>
                                            <w:fldChar w:fldCharType="end"/>
                                          </w:r>
                                        </w:p>
                                      </w:tc>
                                    </w:tr>
                                  </w:tbl>
                                  <w:p w14:paraId="1BBC4A75" w14:textId="77777777" w:rsidR="00BD1D65" w:rsidRPr="00BD1D65" w:rsidRDefault="00BD1D65" w:rsidP="00BD1D65">
                                    <w:pPr>
                                      <w:rPr>
                                        <w:rFonts w:ascii="Roboto" w:eastAsia="Times New Roman" w:hAnsi="Roboto" w:cs="Times New Roman"/>
                                      </w:rPr>
                                    </w:pPr>
                                  </w:p>
                                </w:tc>
                              </w:tr>
                            </w:tbl>
                            <w:p w14:paraId="712E7A70" w14:textId="77777777" w:rsidR="00BD1D65" w:rsidRPr="00BD1D65" w:rsidRDefault="00BD1D65" w:rsidP="00BD1D65">
                              <w:pPr>
                                <w:rPr>
                                  <w:rFonts w:ascii="Roboto" w:eastAsia="Times New Roman" w:hAnsi="Roboto" w:cs="Times New Roman"/>
                                </w:rPr>
                              </w:pPr>
                            </w:p>
                          </w:tc>
                        </w:tr>
                      </w:tbl>
                      <w:p w14:paraId="1509A586" w14:textId="77777777" w:rsidR="00BD1D65" w:rsidRPr="00BD1D65" w:rsidRDefault="00BD1D65" w:rsidP="00BD1D65">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8760"/>
                        </w:tblGrid>
                        <w:tr w:rsidR="00BD1D65" w:rsidRPr="00BD1D65" w14:paraId="034214C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0"/>
                              </w:tblGrid>
                              <w:tr w:rsidR="00BD1D65" w:rsidRPr="00BD1D65" w14:paraId="692C7784" w14:textId="77777777">
                                <w:tc>
                                  <w:tcPr>
                                    <w:tcW w:w="0" w:type="auto"/>
                                    <w:tcMar>
                                      <w:top w:w="135" w:type="dxa"/>
                                      <w:left w:w="270" w:type="dxa"/>
                                      <w:bottom w:w="135" w:type="dxa"/>
                                      <w:right w:w="270" w:type="dxa"/>
                                    </w:tcMar>
                                    <w:hideMark/>
                                  </w:tcPr>
                                  <w:p w14:paraId="2E1FD21C"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 </w:t>
                                    </w:r>
                                  </w:p>
                                  <w:p w14:paraId="15CC3A24"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Rachel offered a novel Midrashic reading of this poem. The poem seems to end mid-sentence. Classical interpretation suggests this is either because eve has by now been led out of the car to her death, or because the poem is meant to be read as an unending circle: “tell him that i...am eve...tell him that i...am eve…” Rachel suggested in the name of one of her students, however, that eve does finish her letter to “cain, son of man,” but that the poet giving the account is protecting us, the readers, from coming any closer to her experience, lest we, too, find ourselves inside of that sealed railway car.  The poem functions as a kind of curtain separating us from the Holy of Holies beyond our view.</w:t>
                                    </w:r>
                                  </w:p>
                                  <w:p w14:paraId="56DF32DF"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Thus, the lack of detail in the Nadav and Avihu story bespeaks something as wondrous and miraculous as Sinai or the burning bush, or something as unspeakable and ghastly as the Shoah.  (I recently learned from Ziva Hassenfeld that we as readers never learn directly what happened to Joseph in the pit, even though the story of the pit is twice recounted later on by his brothers, as if to say that what the brothers did to Joseph was so bad that nobody can actually remember it).</w:t>
                                    </w:r>
                                  </w:p>
                                  <w:p w14:paraId="4BAF6CE7"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 xml:space="preserve">As a result of the lacuna in our story--or we might say “black-out”--some commentators argue that Nadav and Avihu were punished, or “made an </w:t>
                                    </w:r>
                                    <w:r w:rsidRPr="00BD1D65">
                                      <w:rPr>
                                        <w:rFonts w:ascii="Helvetica" w:eastAsia="Times New Roman" w:hAnsi="Helvetica" w:cs="Times New Roman"/>
                                        <w:color w:val="606060"/>
                                        <w:sz w:val="23"/>
                                        <w:szCs w:val="23"/>
                                      </w:rPr>
                                      <w:lastRenderedPageBreak/>
                                      <w:t>example of,” while others argue that Nadav and Avihu are spiritual heroes, martyrs whose desire for closeness with God is rewarded with fiery embrace, a position interestingly and perhaps tellingly favored by Christian and Hasidic commentators.  What is certain is that Nadav and Avihu brought something that was “foreign” (</w:t>
                                    </w:r>
                                    <w:r w:rsidRPr="00BD1D65">
                                      <w:rPr>
                                        <w:rFonts w:ascii="Helvetica" w:eastAsia="Times New Roman" w:hAnsi="Helvetica" w:cs="Times New Roman"/>
                                        <w:i/>
                                        <w:iCs/>
                                        <w:color w:val="606060"/>
                                        <w:sz w:val="23"/>
                                        <w:szCs w:val="23"/>
                                      </w:rPr>
                                      <w:t>zarah</w:t>
                                    </w:r>
                                    <w:r w:rsidRPr="00BD1D65">
                                      <w:rPr>
                                        <w:rFonts w:ascii="Helvetica" w:eastAsia="Times New Roman" w:hAnsi="Helvetica" w:cs="Times New Roman"/>
                                        <w:color w:val="606060"/>
                                        <w:sz w:val="23"/>
                                        <w:szCs w:val="23"/>
                                      </w:rPr>
                                      <w:t>) and something that “God did not command” (</w:t>
                                    </w:r>
                                    <w:r w:rsidRPr="00BD1D65">
                                      <w:rPr>
                                        <w:rFonts w:ascii="Helvetica" w:eastAsia="Times New Roman" w:hAnsi="Helvetica" w:cs="Times New Roman"/>
                                        <w:i/>
                                        <w:iCs/>
                                        <w:color w:val="606060"/>
                                        <w:sz w:val="23"/>
                                        <w:szCs w:val="23"/>
                                      </w:rPr>
                                      <w:t>asher lo tzivah</w:t>
                                    </w:r>
                                    <w:r w:rsidRPr="00BD1D65">
                                      <w:rPr>
                                        <w:rFonts w:ascii="Helvetica" w:eastAsia="Times New Roman" w:hAnsi="Helvetica" w:cs="Times New Roman"/>
                                        <w:color w:val="606060"/>
                                        <w:sz w:val="23"/>
                                        <w:szCs w:val="23"/>
                                      </w:rPr>
                                      <w:t>),  But the open question which the text itself cannot resolve is a normative one: are these terms which connote something totally bad and transgressive, or do they connote something brave and commendable? This interpretive impasse reflects our own lived experience that one person’s hero is another person’s villain.  Leadership is an ambiguous adventure, not a science.  </w:t>
                                    </w:r>
                                  </w:p>
                                  <w:p w14:paraId="23F1B63B"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Vayikra is replete with instructions to do “that which God commands” (</w:t>
                                    </w:r>
                                    <w:r w:rsidRPr="00BD1D65">
                                      <w:rPr>
                                        <w:rFonts w:ascii="Helvetica" w:eastAsia="Times New Roman" w:hAnsi="Helvetica" w:cs="Times New Roman"/>
                                        <w:i/>
                                        <w:iCs/>
                                        <w:color w:val="606060"/>
                                        <w:sz w:val="23"/>
                                        <w:szCs w:val="23"/>
                                      </w:rPr>
                                      <w:t>asher tzivah Hashem</w:t>
                                    </w:r>
                                    <w:r w:rsidRPr="00BD1D65">
                                      <w:rPr>
                                        <w:rFonts w:ascii="Helvetica" w:eastAsia="Times New Roman" w:hAnsi="Helvetica" w:cs="Times New Roman"/>
                                        <w:color w:val="606060"/>
                                        <w:sz w:val="23"/>
                                        <w:szCs w:val="23"/>
                                      </w:rPr>
                                      <w:t>), but often in our lives the most significant moments are those moments where we go off script and make ourselves vulnerable, doing that which is not and cannot be commanded. We risk everything; we bring our frying pans and our incense.  We do not show up at the appointed time. Perhaps we even show up drunk, totally off balance (as Rashi and the Midrash suggest were Nadav and Avihu’s downfall).  But we show up.  Maybe Nadav and Avihu were the ones who told their boss a hard truth that got them fired. Or maybe they were righteous gentiles, who died by Nazi firing squad.  Maybe they were traditional Jews who were debarred from leading services after including </w:t>
                                    </w:r>
                                    <w:r w:rsidRPr="00BD1D65">
                                      <w:rPr>
                                        <w:rFonts w:ascii="Helvetica" w:eastAsia="Times New Roman" w:hAnsi="Helvetica" w:cs="Times New Roman"/>
                                        <w:i/>
                                        <w:iCs/>
                                        <w:color w:val="606060"/>
                                        <w:sz w:val="23"/>
                                        <w:szCs w:val="23"/>
                                      </w:rPr>
                                      <w:t>Imahot </w:t>
                                    </w:r>
                                    <w:r w:rsidRPr="00BD1D65">
                                      <w:rPr>
                                        <w:rFonts w:ascii="Helvetica" w:eastAsia="Times New Roman" w:hAnsi="Helvetica" w:cs="Times New Roman"/>
                                        <w:color w:val="606060"/>
                                        <w:sz w:val="23"/>
                                        <w:szCs w:val="23"/>
                                      </w:rPr>
                                      <w:t>in their repetition of the Amidah.  Or maybe they were anti-vaccers, or climate-change deniers, who decided they knew better than the scientific, peer-reviewed establishment as their ozone melted in the eyes of their God.</w:t>
                                    </w:r>
                                  </w:p>
                                  <w:p w14:paraId="0AE8C6E2"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In his book </w:t>
                                    </w:r>
                                    <w:r w:rsidRPr="00BD1D65">
                                      <w:rPr>
                                        <w:rFonts w:ascii="Helvetica" w:eastAsia="Times New Roman" w:hAnsi="Helvetica" w:cs="Times New Roman"/>
                                        <w:i/>
                                        <w:iCs/>
                                        <w:color w:val="606060"/>
                                        <w:sz w:val="23"/>
                                        <w:szCs w:val="23"/>
                                      </w:rPr>
                                      <w:t>On Sacrifice</w:t>
                                    </w:r>
                                    <w:r w:rsidRPr="00BD1D65">
                                      <w:rPr>
                                        <w:rFonts w:ascii="Helvetica" w:eastAsia="Times New Roman" w:hAnsi="Helvetica" w:cs="Times New Roman"/>
                                        <w:color w:val="606060"/>
                                        <w:sz w:val="23"/>
                                        <w:szCs w:val="23"/>
                                      </w:rPr>
                                      <w:t>, Moshe Halbertal offers a beautiful teaching about God’s rejection of Cain’s sacrifice. Halbertal says that Cain’s sacrifice was not rejected because it was a bad one, but because it was the first one. Cain invented sacrifice! Abel, his younger brother, the one whose sacrifice God accepts, is the copy-cat.  But Cain’s sacrifice is rejected in order to teach us as readers that sacrifice doesn’t always work. It isn’t a science, or a magical act in which we force God’s hand. Sacrifice: </w:t>
                                    </w:r>
                                    <w:r w:rsidRPr="00BD1D65">
                                      <w:rPr>
                                        <w:rFonts w:ascii="Helvetica" w:eastAsia="Times New Roman" w:hAnsi="Helvetica" w:cs="Times New Roman"/>
                                        <w:i/>
                                        <w:iCs/>
                                        <w:color w:val="606060"/>
                                        <w:sz w:val="23"/>
                                        <w:szCs w:val="23"/>
                                      </w:rPr>
                                      <w:t>mincha</w:t>
                                    </w:r>
                                    <w:r w:rsidRPr="00BD1D65">
                                      <w:rPr>
                                        <w:rFonts w:ascii="Helvetica" w:eastAsia="Times New Roman" w:hAnsi="Helvetica" w:cs="Times New Roman"/>
                                        <w:color w:val="606060"/>
                                        <w:sz w:val="23"/>
                                        <w:szCs w:val="23"/>
                                      </w:rPr>
                                      <w:t>, placing before, and </w:t>
                                    </w:r>
                                    <w:r w:rsidRPr="00BD1D65">
                                      <w:rPr>
                                        <w:rFonts w:ascii="Helvetica" w:eastAsia="Times New Roman" w:hAnsi="Helvetica" w:cs="Times New Roman"/>
                                        <w:i/>
                                        <w:iCs/>
                                        <w:color w:val="606060"/>
                                        <w:sz w:val="23"/>
                                        <w:szCs w:val="23"/>
                                      </w:rPr>
                                      <w:t>kurban</w:t>
                                    </w:r>
                                    <w:r w:rsidRPr="00BD1D65">
                                      <w:rPr>
                                        <w:rFonts w:ascii="Helvetica" w:eastAsia="Times New Roman" w:hAnsi="Helvetica" w:cs="Times New Roman"/>
                                        <w:color w:val="606060"/>
                                        <w:sz w:val="23"/>
                                        <w:szCs w:val="23"/>
                                      </w:rPr>
                                      <w:t xml:space="preserve">, drawing near, are about risking an intimacy we cannot control and guarantee.  Sacrifice is about placing ourselves in the gap separating us from God. Were God to accept Cain’s sacrifice it would send the message that </w:t>
                                    </w:r>
                                    <w:r w:rsidRPr="00BD1D65">
                                      <w:rPr>
                                        <w:rFonts w:ascii="Helvetica" w:eastAsia="Times New Roman" w:hAnsi="Helvetica" w:cs="Times New Roman"/>
                                        <w:color w:val="606060"/>
                                        <w:sz w:val="23"/>
                                        <w:szCs w:val="23"/>
                                      </w:rPr>
                                      <w:lastRenderedPageBreak/>
                                      <w:t>sacrifice is a game we play in order to get what we want. This would take away both the anxiety and the meaning of such a vulnerable act.  Perhaps, then, a good sacrifice is not one that God accepts, but one that we put forward even as we know that it may be no good.  It’s the persistence of our showing up, our patience, even after having been rejected or misunderstood or ignored, that makes sacrifice something delightful to God.  Similarly, prayer, which derives from sacrifice, is ultimately not about what tunes we sing or what words we say, but about how we show up. Of course it may also require that we consider these things, just as Leviticus gives us lists and lists of procedures regarding what animals to sacrifice when and how. But these rules are part of the scaffolding for connection, not its heart.</w:t>
                                    </w:r>
                                  </w:p>
                                  <w:p w14:paraId="1F229097"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Coming back to the issue of Nadav and Avihu’s motivation, Sforno and Shadal both think that Aaron’s boys are being punished for their pride, their desire to do something new, as signalled by the words “</w:t>
                                    </w:r>
                                    <w:r w:rsidRPr="00BD1D65">
                                      <w:rPr>
                                        <w:rFonts w:ascii="Helvetica" w:eastAsia="Times New Roman" w:hAnsi="Helvetica" w:cs="Times New Roman"/>
                                        <w:i/>
                                        <w:iCs/>
                                        <w:color w:val="606060"/>
                                        <w:sz w:val="23"/>
                                        <w:szCs w:val="23"/>
                                      </w:rPr>
                                      <w:t>aysh zarah</w:t>
                                    </w:r>
                                    <w:r w:rsidRPr="00BD1D65">
                                      <w:rPr>
                                        <w:rFonts w:ascii="Helvetica" w:eastAsia="Times New Roman" w:hAnsi="Helvetica" w:cs="Times New Roman"/>
                                        <w:color w:val="606060"/>
                                        <w:sz w:val="23"/>
                                        <w:szCs w:val="23"/>
                                      </w:rPr>
                                      <w:t>” (foreign fire). Shadal teaches that they brought their unsolicited offering because they felt excluded. Their pride was less the pride of arrogance than a defense mechanism against feeling irrelevant.  They wanted to be on the same level as Aaron, their father, “a high priest” and not just trade priests. On this interpretation, their foreign flame was born of a spirit of jealousy and competition, hearkening back to the story of Cain and Abel, but now with an Oedipal twist.  Or perhaps Nadav and Avihu’s rivalry with their father can be read as a parallel with Korach’s challenge to Moses. Both sets of characters’ actions signal a challenge to the firm social hierarchy meant to mediate God’s relationship to the people.  Were Nadav and Avihu Bundists, anti-Zionist Yiddish speakers from the youth group “Zukunft”? Bernie Bros chanting “Tax the 1%!?”</w:t>
                                    </w:r>
                                  </w:p>
                                  <w:p w14:paraId="0C11A516"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 xml:space="preserve">Coming out of Purim, I have been thinking about the parallel between Nadav and Avihu and Esther. Just as Esther approaches King Ahasverus uninvited (an inverse of Vashti, who refuses to approach even when commanded), so also do Nadav and Avihu approach God sans invite. Yet Esther, we know, was afraid, and fasted in preparation for her daring confrontation. What is missing in the story of Nadav and Avihu is a description of their preparation.  The upshot of this comparison is that Nadav and Avihu were not just bold in that they did something unsolicited, but that they were also totally spontaneous. It is their spontaneity that most stands out to me, especially given </w:t>
                                    </w:r>
                                    <w:r w:rsidRPr="00BD1D65">
                                      <w:rPr>
                                        <w:rFonts w:ascii="Helvetica" w:eastAsia="Times New Roman" w:hAnsi="Helvetica" w:cs="Times New Roman"/>
                                        <w:color w:val="606060"/>
                                        <w:sz w:val="23"/>
                                        <w:szCs w:val="23"/>
                                      </w:rPr>
                                      <w:lastRenderedPageBreak/>
                                      <w:t>how rule-heavy and fixed the surrounding context is.  For any system to function, be it priestly sacrifices or health care, there have to be protocols and standards which are basically consistent and transparent, otherwise corruption and inefficiency reign.  On the other hand, a system that defines right and wrong in advance and leaves no room for criticism or invention, a system that closes its borders to the foreign and the foreigner, is a system whose “purity” is purchased at a high cost to human freedom and dignity.</w:t>
                                    </w:r>
                                  </w:p>
                                  <w:p w14:paraId="1BF6E143"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We will never resolve the story of Nadav and Avihu, because we will never settle the </w:t>
                                    </w:r>
                                    <w:r w:rsidRPr="00BD1D65">
                                      <w:rPr>
                                        <w:rFonts w:ascii="Helvetica" w:eastAsia="Times New Roman" w:hAnsi="Helvetica" w:cs="Times New Roman"/>
                                        <w:i/>
                                        <w:iCs/>
                                        <w:color w:val="606060"/>
                                        <w:sz w:val="23"/>
                                        <w:szCs w:val="23"/>
                                      </w:rPr>
                                      <w:t>machloket </w:t>
                                    </w:r>
                                    <w:r w:rsidRPr="00BD1D65">
                                      <w:rPr>
                                        <w:rFonts w:ascii="Helvetica" w:eastAsia="Times New Roman" w:hAnsi="Helvetica" w:cs="Times New Roman"/>
                                        <w:color w:val="606060"/>
                                        <w:sz w:val="23"/>
                                        <w:szCs w:val="23"/>
                                      </w:rPr>
                                      <w:t>(dispute) between rule and exception, law and conscience, order and innovation.  And perhaps, realizing this, that is why Aaron is silent.  He knows he must work within a system that is both holy and flawed, a system that creates intimacy just as it excludes, a system that unifies as it marginalizes, that seeks equality just as it maintains inequality. But his pragmatic life-philosophy does not protect him from weeping for all the Nadavs and Avihus whom his own sacred system has failed.  Aaron does not enjoy his “privilege,” yet he knows better than to renounce it.</w:t>
                                    </w:r>
                                    <w:r w:rsidRPr="00BD1D65">
                                      <w:rPr>
                                        <w:rFonts w:ascii="Helvetica" w:eastAsia="Times New Roman" w:hAnsi="Helvetica" w:cs="Times New Roman"/>
                                        <w:color w:val="606060"/>
                                        <w:sz w:val="23"/>
                                        <w:szCs w:val="23"/>
                                      </w:rPr>
                                      <w:br/>
                                    </w:r>
                                    <w:r w:rsidRPr="00BD1D65">
                                      <w:rPr>
                                        <w:rFonts w:ascii="Helvetica" w:eastAsia="Times New Roman" w:hAnsi="Helvetica" w:cs="Times New Roman"/>
                                        <w:color w:val="606060"/>
                                        <w:sz w:val="23"/>
                                        <w:szCs w:val="23"/>
                                      </w:rPr>
                                      <w:br/>
                                      <w:t>Rachel Korazim points out that the Holocaust Museum in Israel and Washington D.C. commemorate events that did not take place anywhere near where  they are located.  How can this be? Could we imagine people making a pilgrimage to a 9/11 memorial that was not in New York, but Chicago or Paris? Rachel’s answer comes from her </w:t>
                                    </w:r>
                                    <w:r w:rsidRPr="00BD1D65">
                                      <w:rPr>
                                        <w:rFonts w:ascii="Helvetica" w:eastAsia="Times New Roman" w:hAnsi="Helvetica" w:cs="Times New Roman"/>
                                        <w:i/>
                                        <w:iCs/>
                                        <w:color w:val="606060"/>
                                        <w:sz w:val="23"/>
                                        <w:szCs w:val="23"/>
                                      </w:rPr>
                                      <w:t>drash </w:t>
                                    </w:r>
                                    <w:r w:rsidRPr="00BD1D65">
                                      <w:rPr>
                                        <w:rFonts w:ascii="Helvetica" w:eastAsia="Times New Roman" w:hAnsi="Helvetica" w:cs="Times New Roman"/>
                                        <w:color w:val="606060"/>
                                        <w:sz w:val="23"/>
                                        <w:szCs w:val="23"/>
                                      </w:rPr>
                                      <w:t>on the name “Yad Vashem,” which appears in Isaiah :</w:t>
                                    </w:r>
                                  </w:p>
                                </w:tc>
                              </w:tr>
                            </w:tbl>
                            <w:p w14:paraId="69F1FB49" w14:textId="77777777" w:rsidR="00BD1D65" w:rsidRPr="00BD1D65" w:rsidRDefault="00BD1D65" w:rsidP="00BD1D65">
                              <w:pPr>
                                <w:rPr>
                                  <w:rFonts w:ascii="Roboto" w:eastAsia="Times New Roman" w:hAnsi="Roboto" w:cs="Times New Roman"/>
                                </w:rPr>
                              </w:pPr>
                            </w:p>
                          </w:tc>
                        </w:tr>
                      </w:tbl>
                      <w:p w14:paraId="192420C3" w14:textId="77777777" w:rsidR="00BD1D65" w:rsidRPr="00BD1D65" w:rsidRDefault="00BD1D65" w:rsidP="00BD1D65">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8760"/>
                        </w:tblGrid>
                        <w:tr w:rsidR="00BD1D65" w:rsidRPr="00BD1D65" w14:paraId="103910F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0"/>
                              </w:tblGrid>
                              <w:tr w:rsidR="00BD1D65" w:rsidRPr="00BD1D65" w14:paraId="3AD3259E" w14:textId="77777777">
                                <w:tc>
                                  <w:tcPr>
                                    <w:tcW w:w="0" w:type="auto"/>
                                    <w:tcMar>
                                      <w:top w:w="135" w:type="dxa"/>
                                      <w:left w:w="270" w:type="dxa"/>
                                      <w:bottom w:w="135" w:type="dxa"/>
                                      <w:right w:w="270" w:type="dxa"/>
                                    </w:tcMar>
                                    <w:vAlign w:val="center"/>
                                    <w:hideMark/>
                                  </w:tcPr>
                                  <w:tbl>
                                    <w:tblPr>
                                      <w:tblW w:w="5000" w:type="pct"/>
                                      <w:shd w:val="clear" w:color="auto" w:fill="404040"/>
                                      <w:tblCellMar>
                                        <w:top w:w="360" w:type="dxa"/>
                                        <w:left w:w="360" w:type="dxa"/>
                                        <w:bottom w:w="360" w:type="dxa"/>
                                        <w:right w:w="360" w:type="dxa"/>
                                      </w:tblCellMar>
                                      <w:tblLook w:val="04A0" w:firstRow="1" w:lastRow="0" w:firstColumn="1" w:lastColumn="0" w:noHBand="0" w:noVBand="1"/>
                                    </w:tblPr>
                                    <w:tblGrid>
                                      <w:gridCol w:w="8220"/>
                                    </w:tblGrid>
                                    <w:tr w:rsidR="00BD1D65" w:rsidRPr="00BD1D65" w14:paraId="2162BD4F" w14:textId="77777777">
                                      <w:tc>
                                        <w:tcPr>
                                          <w:tcW w:w="0" w:type="auto"/>
                                          <w:shd w:val="clear" w:color="auto" w:fill="404040"/>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1638"/>
                                            <w:gridCol w:w="5862"/>
                                          </w:tblGrid>
                                          <w:tr w:rsidR="00BD1D65" w:rsidRPr="00BD1D65" w14:paraId="60DA0902" w14:textId="77777777">
                                            <w:trPr>
                                              <w:jc w:val="center"/>
                                            </w:trPr>
                                            <w:tc>
                                              <w:tcPr>
                                                <w:tcW w:w="0" w:type="auto"/>
                                                <w:vAlign w:val="center"/>
                                                <w:hideMark/>
                                              </w:tcPr>
                                              <w:p w14:paraId="1A09A619" w14:textId="77777777" w:rsidR="00BD1D65" w:rsidRPr="00BD1D65" w:rsidRDefault="00BD1D65" w:rsidP="00BD1D65">
                                                <w:pPr>
                                                  <w:rPr>
                                                    <w:rFonts w:ascii="Roboto" w:eastAsia="Times New Roman" w:hAnsi="Roboto" w:cs="Times New Roman"/>
                                                  </w:rPr>
                                                </w:pPr>
                                                <w:r w:rsidRPr="00BD1D65">
                                                  <w:rPr>
                                                    <w:rFonts w:ascii="Roboto" w:eastAsia="Times New Roman" w:hAnsi="Roboto" w:cs="Times New Roman"/>
                                                  </w:rPr>
                                                  <w:t> </w:t>
                                                </w:r>
                                              </w:p>
                                              <w:p w14:paraId="7F35BB9C" w14:textId="77777777" w:rsidR="00BD1D65" w:rsidRPr="00BD1D65" w:rsidRDefault="00BD1D65" w:rsidP="00BD1D65">
                                                <w:pPr>
                                                  <w:spacing w:before="240" w:after="240" w:line="315" w:lineRule="atLeast"/>
                                                  <w:jc w:val="center"/>
                                                  <w:rPr>
                                                    <w:rFonts w:ascii="Helvetica" w:eastAsia="Times New Roman" w:hAnsi="Helvetica" w:cs="Times New Roman"/>
                                                    <w:color w:val="F2F2F2"/>
                                                    <w:sz w:val="21"/>
                                                    <w:szCs w:val="21"/>
                                                  </w:rPr>
                                                </w:pPr>
                                                <w:r w:rsidRPr="00BD1D65">
                                                  <w:rPr>
                                                    <w:rFonts w:ascii="Times New Roman" w:eastAsia="Times New Roman" w:hAnsi="Times New Roman" w:cs="Times New Roman"/>
                                                    <w:color w:val="F2F2F2"/>
                                                    <w:sz w:val="21"/>
                                                    <w:szCs w:val="21"/>
                                                  </w:rPr>
                                                  <w:t>וְנָתַתִּ֨י</w:t>
                                                </w:r>
                                                <w:r w:rsidRPr="00BD1D65">
                                                  <w:rPr>
                                                    <w:rFonts w:ascii="Helvetica" w:eastAsia="Times New Roman" w:hAnsi="Helvetica" w:cs="Times New Roman"/>
                                                    <w:color w:val="F2F2F2"/>
                                                    <w:sz w:val="21"/>
                                                    <w:szCs w:val="21"/>
                                                  </w:rPr>
                                                  <w:t xml:space="preserve"> </w:t>
                                                </w:r>
                                                <w:r w:rsidRPr="00BD1D65">
                                                  <w:rPr>
                                                    <w:rFonts w:ascii="Times New Roman" w:eastAsia="Times New Roman" w:hAnsi="Times New Roman" w:cs="Times New Roman"/>
                                                    <w:color w:val="F2F2F2"/>
                                                    <w:sz w:val="21"/>
                                                    <w:szCs w:val="21"/>
                                                  </w:rPr>
                                                  <w:t>לָהֶ֜ם</w:t>
                                                </w:r>
                                                <w:r w:rsidRPr="00BD1D65">
                                                  <w:rPr>
                                                    <w:rFonts w:ascii="Helvetica" w:eastAsia="Times New Roman" w:hAnsi="Helvetica" w:cs="Times New Roman"/>
                                                    <w:color w:val="F2F2F2"/>
                                                    <w:sz w:val="21"/>
                                                    <w:szCs w:val="21"/>
                                                  </w:rPr>
                                                  <w:t xml:space="preserve"> </w:t>
                                                </w:r>
                                                <w:r w:rsidRPr="00BD1D65">
                                                  <w:rPr>
                                                    <w:rFonts w:ascii="Times New Roman" w:eastAsia="Times New Roman" w:hAnsi="Times New Roman" w:cs="Times New Roman"/>
                                                    <w:color w:val="F2F2F2"/>
                                                    <w:sz w:val="21"/>
                                                    <w:szCs w:val="21"/>
                                                  </w:rPr>
                                                  <w:t>בְּבֵיתִ֤י</w:t>
                                                </w:r>
                                                <w:r w:rsidRPr="00BD1D65">
                                                  <w:rPr>
                                                    <w:rFonts w:ascii="Helvetica" w:eastAsia="Times New Roman" w:hAnsi="Helvetica" w:cs="Times New Roman"/>
                                                    <w:color w:val="F2F2F2"/>
                                                    <w:sz w:val="21"/>
                                                    <w:szCs w:val="21"/>
                                                  </w:rPr>
                                                  <w:t xml:space="preserve"> </w:t>
                                                </w:r>
                                                <w:r w:rsidRPr="00BD1D65">
                                                  <w:rPr>
                                                    <w:rFonts w:ascii="Times New Roman" w:eastAsia="Times New Roman" w:hAnsi="Times New Roman" w:cs="Times New Roman"/>
                                                    <w:color w:val="F2F2F2"/>
                                                    <w:sz w:val="21"/>
                                                    <w:szCs w:val="21"/>
                                                  </w:rPr>
                                                  <w:t>וּבְחֽוֹמֹתַי֙</w:t>
                                                </w:r>
                                                <w:r w:rsidRPr="00BD1D65">
                                                  <w:rPr>
                                                    <w:rFonts w:ascii="Helvetica" w:eastAsia="Times New Roman" w:hAnsi="Helvetica" w:cs="Times New Roman"/>
                                                    <w:color w:val="F2F2F2"/>
                                                    <w:sz w:val="21"/>
                                                    <w:szCs w:val="21"/>
                                                  </w:rPr>
                                                  <w:t xml:space="preserve"> </w:t>
                                                </w:r>
                                                <w:r w:rsidRPr="00BD1D65">
                                                  <w:rPr>
                                                    <w:rFonts w:ascii="Times New Roman" w:eastAsia="Times New Roman" w:hAnsi="Times New Roman" w:cs="Times New Roman"/>
                                                    <w:color w:val="F2F2F2"/>
                                                    <w:sz w:val="21"/>
                                                    <w:szCs w:val="21"/>
                                                  </w:rPr>
                                                  <w:t>יָ֣ד</w:t>
                                                </w:r>
                                                <w:r w:rsidRPr="00BD1D65">
                                                  <w:rPr>
                                                    <w:rFonts w:ascii="Helvetica" w:eastAsia="Times New Roman" w:hAnsi="Helvetica" w:cs="Times New Roman"/>
                                                    <w:color w:val="F2F2F2"/>
                                                    <w:sz w:val="21"/>
                                                    <w:szCs w:val="21"/>
                                                  </w:rPr>
                                                  <w:t xml:space="preserve"> </w:t>
                                                </w:r>
                                                <w:r w:rsidRPr="00BD1D65">
                                                  <w:rPr>
                                                    <w:rFonts w:ascii="Times New Roman" w:eastAsia="Times New Roman" w:hAnsi="Times New Roman" w:cs="Times New Roman"/>
                                                    <w:color w:val="F2F2F2"/>
                                                    <w:sz w:val="21"/>
                                                    <w:szCs w:val="21"/>
                                                  </w:rPr>
                                                  <w:t>וָשֵׁ֔ם</w:t>
                                                </w:r>
                                                <w:r w:rsidRPr="00BD1D65">
                                                  <w:rPr>
                                                    <w:rFonts w:ascii="Helvetica" w:eastAsia="Times New Roman" w:hAnsi="Helvetica" w:cs="Times New Roman"/>
                                                    <w:color w:val="F2F2F2"/>
                                                    <w:sz w:val="21"/>
                                                    <w:szCs w:val="21"/>
                                                  </w:rPr>
                                                  <w:t xml:space="preserve"> </w:t>
                                                </w:r>
                                                <w:r w:rsidRPr="00BD1D65">
                                                  <w:rPr>
                                                    <w:rFonts w:ascii="Times New Roman" w:eastAsia="Times New Roman" w:hAnsi="Times New Roman" w:cs="Times New Roman"/>
                                                    <w:color w:val="F2F2F2"/>
                                                    <w:sz w:val="21"/>
                                                    <w:szCs w:val="21"/>
                                                  </w:rPr>
                                                  <w:t>ט֖וֹב</w:t>
                                                </w:r>
                                                <w:r w:rsidRPr="00BD1D65">
                                                  <w:rPr>
                                                    <w:rFonts w:ascii="Helvetica" w:eastAsia="Times New Roman" w:hAnsi="Helvetica" w:cs="Times New Roman"/>
                                                    <w:color w:val="F2F2F2"/>
                                                    <w:sz w:val="21"/>
                                                    <w:szCs w:val="21"/>
                                                  </w:rPr>
                                                  <w:t xml:space="preserve"> </w:t>
                                                </w:r>
                                                <w:r w:rsidRPr="00BD1D65">
                                                  <w:rPr>
                                                    <w:rFonts w:ascii="Times New Roman" w:eastAsia="Times New Roman" w:hAnsi="Times New Roman" w:cs="Times New Roman"/>
                                                    <w:color w:val="F2F2F2"/>
                                                    <w:sz w:val="21"/>
                                                    <w:szCs w:val="21"/>
                                                  </w:rPr>
                                                  <w:t>מִבָּנִ֣ים</w:t>
                                                </w:r>
                                                <w:r w:rsidRPr="00BD1D65">
                                                  <w:rPr>
                                                    <w:rFonts w:ascii="Helvetica" w:eastAsia="Times New Roman" w:hAnsi="Helvetica" w:cs="Times New Roman"/>
                                                    <w:color w:val="F2F2F2"/>
                                                    <w:sz w:val="21"/>
                                                    <w:szCs w:val="21"/>
                                                  </w:rPr>
                                                  <w:t xml:space="preserve"> </w:t>
                                                </w:r>
                                                <w:r w:rsidRPr="00BD1D65">
                                                  <w:rPr>
                                                    <w:rFonts w:ascii="Times New Roman" w:eastAsia="Times New Roman" w:hAnsi="Times New Roman" w:cs="Times New Roman"/>
                                                    <w:color w:val="F2F2F2"/>
                                                    <w:sz w:val="21"/>
                                                    <w:szCs w:val="21"/>
                                                  </w:rPr>
                                                  <w:t>וּמִבָּנ֑וֹת</w:t>
                                                </w:r>
                                                <w:r w:rsidRPr="00BD1D65">
                                                  <w:rPr>
                                                    <w:rFonts w:ascii="Helvetica" w:eastAsia="Times New Roman" w:hAnsi="Helvetica" w:cs="Times New Roman"/>
                                                    <w:color w:val="F2F2F2"/>
                                                    <w:sz w:val="21"/>
                                                    <w:szCs w:val="21"/>
                                                  </w:rPr>
                                                  <w:t xml:space="preserve"> </w:t>
                                                </w:r>
                                                <w:r w:rsidRPr="00BD1D65">
                                                  <w:rPr>
                                                    <w:rFonts w:ascii="Times New Roman" w:eastAsia="Times New Roman" w:hAnsi="Times New Roman" w:cs="Times New Roman"/>
                                                    <w:color w:val="F2F2F2"/>
                                                    <w:sz w:val="21"/>
                                                    <w:szCs w:val="21"/>
                                                  </w:rPr>
                                                  <w:t>שֵׁ֤ם</w:t>
                                                </w:r>
                                                <w:r w:rsidRPr="00BD1D65">
                                                  <w:rPr>
                                                    <w:rFonts w:ascii="Helvetica" w:eastAsia="Times New Roman" w:hAnsi="Helvetica" w:cs="Times New Roman"/>
                                                    <w:color w:val="F2F2F2"/>
                                                    <w:sz w:val="21"/>
                                                    <w:szCs w:val="21"/>
                                                  </w:rPr>
                                                  <w:t xml:space="preserve"> </w:t>
                                                </w:r>
                                                <w:r w:rsidRPr="00BD1D65">
                                                  <w:rPr>
                                                    <w:rFonts w:ascii="Times New Roman" w:eastAsia="Times New Roman" w:hAnsi="Times New Roman" w:cs="Times New Roman"/>
                                                    <w:color w:val="F2F2F2"/>
                                                    <w:sz w:val="21"/>
                                                    <w:szCs w:val="21"/>
                                                  </w:rPr>
                                                  <w:t>עוֹלָם֙</w:t>
                                                </w:r>
                                                <w:r w:rsidRPr="00BD1D65">
                                                  <w:rPr>
                                                    <w:rFonts w:ascii="Helvetica" w:eastAsia="Times New Roman" w:hAnsi="Helvetica" w:cs="Times New Roman"/>
                                                    <w:color w:val="F2F2F2"/>
                                                    <w:sz w:val="21"/>
                                                    <w:szCs w:val="21"/>
                                                  </w:rPr>
                                                  <w:t xml:space="preserve"> </w:t>
                                                </w:r>
                                                <w:r w:rsidRPr="00BD1D65">
                                                  <w:rPr>
                                                    <w:rFonts w:ascii="Times New Roman" w:eastAsia="Times New Roman" w:hAnsi="Times New Roman" w:cs="Times New Roman"/>
                                                    <w:color w:val="F2F2F2"/>
                                                    <w:sz w:val="21"/>
                                                    <w:szCs w:val="21"/>
                                                  </w:rPr>
                                                  <w:t>אֶתֶּן־ל֔וֹ</w:t>
                                                </w:r>
                                                <w:r w:rsidRPr="00BD1D65">
                                                  <w:rPr>
                                                    <w:rFonts w:ascii="Helvetica" w:eastAsia="Times New Roman" w:hAnsi="Helvetica" w:cs="Times New Roman"/>
                                                    <w:color w:val="F2F2F2"/>
                                                    <w:sz w:val="21"/>
                                                    <w:szCs w:val="21"/>
                                                  </w:rPr>
                                                  <w:t xml:space="preserve"> </w:t>
                                                </w:r>
                                                <w:r w:rsidRPr="00BD1D65">
                                                  <w:rPr>
                                                    <w:rFonts w:ascii="Times New Roman" w:eastAsia="Times New Roman" w:hAnsi="Times New Roman" w:cs="Times New Roman"/>
                                                    <w:color w:val="F2F2F2"/>
                                                    <w:sz w:val="21"/>
                                                    <w:szCs w:val="21"/>
                                                  </w:rPr>
                                                  <w:t>אֲשֶׁ֖ר</w:t>
                                                </w:r>
                                                <w:r w:rsidRPr="00BD1D65">
                                                  <w:rPr>
                                                    <w:rFonts w:ascii="Helvetica" w:eastAsia="Times New Roman" w:hAnsi="Helvetica" w:cs="Times New Roman"/>
                                                    <w:color w:val="F2F2F2"/>
                                                    <w:sz w:val="21"/>
                                                    <w:szCs w:val="21"/>
                                                  </w:rPr>
                                                  <w:t xml:space="preserve"> </w:t>
                                                </w:r>
                                                <w:r w:rsidRPr="00BD1D65">
                                                  <w:rPr>
                                                    <w:rFonts w:ascii="Times New Roman" w:eastAsia="Times New Roman" w:hAnsi="Times New Roman" w:cs="Times New Roman"/>
                                                    <w:color w:val="F2F2F2"/>
                                                    <w:sz w:val="21"/>
                                                    <w:szCs w:val="21"/>
                                                  </w:rPr>
                                                  <w:t>לֹ֥א</w:t>
                                                </w:r>
                                                <w:r w:rsidRPr="00BD1D65">
                                                  <w:rPr>
                                                    <w:rFonts w:ascii="Helvetica" w:eastAsia="Times New Roman" w:hAnsi="Helvetica" w:cs="Times New Roman"/>
                                                    <w:color w:val="F2F2F2"/>
                                                    <w:sz w:val="21"/>
                                                    <w:szCs w:val="21"/>
                                                  </w:rPr>
                                                  <w:t xml:space="preserve"> </w:t>
                                                </w:r>
                                                <w:r w:rsidRPr="00BD1D65">
                                                  <w:rPr>
                                                    <w:rFonts w:ascii="Times New Roman" w:eastAsia="Times New Roman" w:hAnsi="Times New Roman" w:cs="Times New Roman"/>
                                                    <w:color w:val="F2F2F2"/>
                                                    <w:sz w:val="21"/>
                                                    <w:szCs w:val="21"/>
                                                  </w:rPr>
                                                  <w:t>יִכָּרֵֽת׃</w:t>
                                                </w:r>
                                              </w:p>
                                            </w:tc>
                                            <w:tc>
                                              <w:tcPr>
                                                <w:tcW w:w="0" w:type="auto"/>
                                                <w:vAlign w:val="center"/>
                                                <w:hideMark/>
                                              </w:tcPr>
                                              <w:p w14:paraId="4B6B4828" w14:textId="77777777" w:rsidR="00BD1D65" w:rsidRPr="00BD1D65" w:rsidRDefault="00BD1D65" w:rsidP="00BD1D65">
                                                <w:pPr>
                                                  <w:spacing w:before="240" w:after="240" w:line="315" w:lineRule="atLeast"/>
                                                  <w:jc w:val="center"/>
                                                  <w:rPr>
                                                    <w:rFonts w:ascii="Helvetica" w:eastAsia="Times New Roman" w:hAnsi="Helvetica" w:cs="Times New Roman"/>
                                                    <w:color w:val="F2F2F2"/>
                                                    <w:sz w:val="21"/>
                                                    <w:szCs w:val="21"/>
                                                  </w:rPr>
                                                </w:pPr>
                                                <w:r w:rsidRPr="00BD1D65">
                                                  <w:rPr>
                                                    <w:rFonts w:ascii="Helvetica" w:eastAsia="Times New Roman" w:hAnsi="Helvetica" w:cs="Times New Roman"/>
                                                    <w:color w:val="F2F2F2"/>
                                                    <w:sz w:val="21"/>
                                                    <w:szCs w:val="21"/>
                                                  </w:rPr>
                                                  <w:t>To them [the eunuchs, those who cannot reproduce life] shall I give in My house And within My walls a monument and a memorial [yad vashem] Better than sons and daughters; I will give them an everlasting memorial, That shall not be cut off.</w:t>
                                                </w:r>
                                              </w:p>
                                              <w:p w14:paraId="6DBC035D" w14:textId="77777777" w:rsidR="00BD1D65" w:rsidRPr="00BD1D65" w:rsidRDefault="00BD1D65" w:rsidP="00BD1D65">
                                                <w:pPr>
                                                  <w:spacing w:before="240" w:after="240" w:line="315" w:lineRule="atLeast"/>
                                                  <w:jc w:val="center"/>
                                                  <w:rPr>
                                                    <w:rFonts w:ascii="Helvetica" w:eastAsia="Times New Roman" w:hAnsi="Helvetica" w:cs="Times New Roman"/>
                                                    <w:color w:val="F2F2F2"/>
                                                    <w:sz w:val="21"/>
                                                    <w:szCs w:val="21"/>
                                                  </w:rPr>
                                                </w:pPr>
                                                <w:r w:rsidRPr="00BD1D65">
                                                  <w:rPr>
                                                    <w:rFonts w:ascii="Helvetica" w:eastAsia="Times New Roman" w:hAnsi="Helvetica" w:cs="Times New Roman"/>
                                                    <w:color w:val="F2F2F2"/>
                                                    <w:sz w:val="21"/>
                                                    <w:szCs w:val="21"/>
                                                  </w:rPr>
                                                  <w:t>Isaiah 56:5</w:t>
                                                </w:r>
                                              </w:p>
                                            </w:tc>
                                          </w:tr>
                                        </w:tbl>
                                        <w:p w14:paraId="2798863E" w14:textId="77777777" w:rsidR="00BD1D65" w:rsidRPr="00BD1D65" w:rsidRDefault="00BD1D65" w:rsidP="00BD1D65">
                                          <w:pPr>
                                            <w:spacing w:line="315" w:lineRule="atLeast"/>
                                            <w:jc w:val="center"/>
                                            <w:rPr>
                                              <w:rFonts w:ascii="Helvetica" w:eastAsia="Times New Roman" w:hAnsi="Helvetica" w:cs="Times New Roman"/>
                                              <w:color w:val="F2F2F2"/>
                                              <w:sz w:val="21"/>
                                              <w:szCs w:val="21"/>
                                            </w:rPr>
                                          </w:pPr>
                                        </w:p>
                                      </w:tc>
                                    </w:tr>
                                  </w:tbl>
                                  <w:p w14:paraId="64054FCC" w14:textId="77777777" w:rsidR="00BD1D65" w:rsidRPr="00BD1D65" w:rsidRDefault="00BD1D65" w:rsidP="00BD1D65">
                                    <w:pPr>
                                      <w:rPr>
                                        <w:rFonts w:ascii="Roboto" w:eastAsia="Times New Roman" w:hAnsi="Roboto" w:cs="Times New Roman"/>
                                      </w:rPr>
                                    </w:pPr>
                                  </w:p>
                                </w:tc>
                              </w:tr>
                            </w:tbl>
                            <w:p w14:paraId="5156F670" w14:textId="77777777" w:rsidR="00BD1D65" w:rsidRPr="00BD1D65" w:rsidRDefault="00BD1D65" w:rsidP="00BD1D65">
                              <w:pPr>
                                <w:rPr>
                                  <w:rFonts w:ascii="Roboto" w:eastAsia="Times New Roman" w:hAnsi="Roboto" w:cs="Times New Roman"/>
                                </w:rPr>
                              </w:pPr>
                            </w:p>
                          </w:tc>
                        </w:tr>
                      </w:tbl>
                      <w:p w14:paraId="784B9064" w14:textId="77777777" w:rsidR="00BD1D65" w:rsidRPr="00BD1D65" w:rsidRDefault="00BD1D65" w:rsidP="00BD1D65">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8760"/>
                        </w:tblGrid>
                        <w:tr w:rsidR="00BD1D65" w:rsidRPr="00BD1D65" w14:paraId="080400F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60"/>
                              </w:tblGrid>
                              <w:tr w:rsidR="00BD1D65" w:rsidRPr="00BD1D65" w14:paraId="36B52755" w14:textId="77777777">
                                <w:tc>
                                  <w:tcPr>
                                    <w:tcW w:w="0" w:type="auto"/>
                                    <w:tcMar>
                                      <w:top w:w="135" w:type="dxa"/>
                                      <w:left w:w="270" w:type="dxa"/>
                                      <w:bottom w:w="135" w:type="dxa"/>
                                      <w:right w:w="270" w:type="dxa"/>
                                    </w:tcMar>
                                    <w:hideMark/>
                                  </w:tcPr>
                                  <w:p w14:paraId="05EF37EE"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lastRenderedPageBreak/>
                                      <w:t>Rachel notes that the prophet is channeling God’s promise to those in captivity that even when the Israelites will return to their homes and things will be “b’seder” (in order) again, that those who have no future will not be forgotten, and that their future will be preserved through memory.</w:t>
                                    </w:r>
                                  </w:p>
                                  <w:p w14:paraId="454152A5"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In a similar vein, I suggest, the Nadav and Avihu story is itself a kind of monument and memorial, a Yad Vashem to those who are failed by the system. In the heart of Vayikra, in the heart of an instruction manual detailing how to separate the pure from the impure, we bear witness to those whose optics were different, the boundary-crossers.  Just as at weddings, when we smash a glass to remember the world’s continued brokenness in a time of great joy, so too, here, with so much intimacy, connection, and celebration surrounding a newfound relationship between God and the people, we readers are enjoined to stop to consider the legacy of our sacred and perplexing ancestors.  May Nadav and Avihu’s memory be a blessing for us.</w:t>
                                    </w:r>
                                  </w:p>
                                  <w:p w14:paraId="760C4BB8"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Shabbat Shalom,</w:t>
                                    </w:r>
                                  </w:p>
                                  <w:p w14:paraId="50C1D27F" w14:textId="77777777" w:rsidR="00BD1D65" w:rsidRPr="00BD1D65" w:rsidRDefault="00BD1D65" w:rsidP="00BD1D65">
                                    <w:pPr>
                                      <w:spacing w:before="240" w:after="240" w:line="338" w:lineRule="atLeast"/>
                                      <w:rPr>
                                        <w:rFonts w:ascii="Helvetica" w:eastAsia="Times New Roman" w:hAnsi="Helvetica" w:cs="Times New Roman"/>
                                        <w:color w:val="606060"/>
                                        <w:sz w:val="23"/>
                                        <w:szCs w:val="23"/>
                                      </w:rPr>
                                    </w:pPr>
                                    <w:r w:rsidRPr="00BD1D65">
                                      <w:rPr>
                                        <w:rFonts w:ascii="Helvetica" w:eastAsia="Times New Roman" w:hAnsi="Helvetica" w:cs="Times New Roman"/>
                                        <w:color w:val="606060"/>
                                        <w:sz w:val="23"/>
                                        <w:szCs w:val="23"/>
                                      </w:rPr>
                                      <w:t>Zohar</w:t>
                                    </w:r>
                                  </w:p>
                                </w:tc>
                              </w:tr>
                            </w:tbl>
                            <w:p w14:paraId="5EB2AF82" w14:textId="77777777" w:rsidR="00BD1D65" w:rsidRPr="00BD1D65" w:rsidRDefault="00BD1D65" w:rsidP="00BD1D65">
                              <w:pPr>
                                <w:rPr>
                                  <w:rFonts w:ascii="Roboto" w:eastAsia="Times New Roman" w:hAnsi="Roboto" w:cs="Times New Roman"/>
                                </w:rPr>
                              </w:pPr>
                            </w:p>
                          </w:tc>
                        </w:tr>
                      </w:tbl>
                      <w:p w14:paraId="1CA4FAEA" w14:textId="77777777" w:rsidR="00BD1D65" w:rsidRPr="00BD1D65" w:rsidRDefault="00BD1D65" w:rsidP="00BD1D65">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8760"/>
                        </w:tblGrid>
                        <w:tr w:rsidR="00BD1D65" w:rsidRPr="00BD1D65" w14:paraId="18931C12"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20"/>
                              </w:tblGrid>
                              <w:tr w:rsidR="00BD1D65" w:rsidRPr="00BD1D65" w14:paraId="64890F40" w14:textId="77777777">
                                <w:tc>
                                  <w:tcPr>
                                    <w:tcW w:w="0" w:type="auto"/>
                                    <w:vAlign w:val="center"/>
                                    <w:hideMark/>
                                  </w:tcPr>
                                  <w:p w14:paraId="003AA2ED" w14:textId="77777777" w:rsidR="00BD1D65" w:rsidRPr="00BD1D65" w:rsidRDefault="00BD1D65" w:rsidP="00BD1D65">
                                    <w:pPr>
                                      <w:rPr>
                                        <w:rFonts w:ascii="Roboto" w:eastAsia="Times New Roman" w:hAnsi="Roboto" w:cs="Times New Roman"/>
                                      </w:rPr>
                                    </w:pPr>
                                  </w:p>
                                </w:tc>
                              </w:tr>
                            </w:tbl>
                            <w:p w14:paraId="791AEA15" w14:textId="77777777" w:rsidR="00BD1D65" w:rsidRPr="00BD1D65" w:rsidRDefault="00BD1D65" w:rsidP="00BD1D65">
                              <w:pPr>
                                <w:rPr>
                                  <w:rFonts w:ascii="Roboto" w:eastAsia="Times New Roman" w:hAnsi="Roboto" w:cs="Times New Roman"/>
                                </w:rPr>
                              </w:pPr>
                            </w:p>
                          </w:tc>
                        </w:tr>
                      </w:tbl>
                      <w:p w14:paraId="5EA89C81" w14:textId="77777777" w:rsidR="00BD1D65" w:rsidRPr="00BD1D65" w:rsidRDefault="00BD1D65" w:rsidP="00BD1D65">
                        <w:pPr>
                          <w:rPr>
                            <w:rFonts w:ascii="Roboto" w:eastAsia="Times New Roman" w:hAnsi="Roboto" w:cs="Times New Roman"/>
                          </w:rPr>
                        </w:pPr>
                      </w:p>
                    </w:tc>
                  </w:tr>
                </w:tbl>
                <w:p w14:paraId="6F7A0EB4" w14:textId="77777777" w:rsidR="00BD1D65" w:rsidRPr="00BD1D65" w:rsidRDefault="00BD1D65" w:rsidP="00BD1D65">
                  <w:pPr>
                    <w:jc w:val="center"/>
                    <w:rPr>
                      <w:rFonts w:ascii="Roboto" w:eastAsia="Times New Roman" w:hAnsi="Roboto" w:cs="Times New Roman"/>
                    </w:rPr>
                  </w:pPr>
                </w:p>
              </w:tc>
            </w:tr>
            <w:tr w:rsidR="00BD1D65" w:rsidRPr="00BD1D65" w14:paraId="05FCAED1" w14:textId="77777777">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760"/>
                  </w:tblGrid>
                  <w:tr w:rsidR="00BD1D65" w:rsidRPr="00BD1D65" w14:paraId="10CAD369" w14:textId="77777777">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60"/>
                        </w:tblGrid>
                        <w:tr w:rsidR="00BD1D65" w:rsidRPr="00BD1D65" w14:paraId="556BB4B5"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20"/>
                              </w:tblGrid>
                              <w:tr w:rsidR="00BD1D65" w:rsidRPr="00BD1D65" w14:paraId="254AA99D" w14:textId="77777777">
                                <w:tc>
                                  <w:tcPr>
                                    <w:tcW w:w="0" w:type="auto"/>
                                    <w:vAlign w:val="center"/>
                                    <w:hideMark/>
                                  </w:tcPr>
                                  <w:p w14:paraId="7D28E79F" w14:textId="77777777" w:rsidR="00BD1D65" w:rsidRPr="00BD1D65" w:rsidRDefault="00BD1D65" w:rsidP="00BD1D65">
                                    <w:pPr>
                                      <w:jc w:val="center"/>
                                      <w:rPr>
                                        <w:rFonts w:ascii="Times New Roman" w:eastAsia="Times New Roman" w:hAnsi="Times New Roman" w:cs="Times New Roman"/>
                                        <w:sz w:val="20"/>
                                        <w:szCs w:val="20"/>
                                      </w:rPr>
                                    </w:pPr>
                                  </w:p>
                                </w:tc>
                              </w:tr>
                            </w:tbl>
                            <w:p w14:paraId="3C59A069" w14:textId="77777777" w:rsidR="00BD1D65" w:rsidRPr="00BD1D65" w:rsidRDefault="00BD1D65" w:rsidP="00BD1D65">
                              <w:pPr>
                                <w:rPr>
                                  <w:rFonts w:ascii="Roboto" w:eastAsia="Times New Roman" w:hAnsi="Roboto" w:cs="Times New Roman"/>
                                </w:rPr>
                              </w:pPr>
                            </w:p>
                          </w:tc>
                        </w:tr>
                      </w:tbl>
                      <w:p w14:paraId="2000786B" w14:textId="77777777" w:rsidR="00BD1D65" w:rsidRPr="00BD1D65" w:rsidRDefault="00BD1D65" w:rsidP="00BD1D65">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8760"/>
                        </w:tblGrid>
                        <w:tr w:rsidR="00BD1D65" w:rsidRPr="00BD1D65" w14:paraId="3515657C"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90"/>
                              </w:tblGrid>
                              <w:tr w:rsidR="00BD1D65" w:rsidRPr="00BD1D65" w14:paraId="753CB862"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20"/>
                                    </w:tblGrid>
                                    <w:tr w:rsidR="00BD1D65" w:rsidRPr="00BD1D65" w14:paraId="433F75D0"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03"/>
                                          </w:tblGrid>
                                          <w:tr w:rsidR="00BD1D65" w:rsidRPr="00BD1D65" w14:paraId="5C2492FB"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03"/>
                                                </w:tblGrid>
                                                <w:tr w:rsidR="00BD1D65" w:rsidRPr="00BD1D65" w14:paraId="76E4636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53"/>
                                                      </w:tblGrid>
                                                      <w:tr w:rsidR="00BD1D65" w:rsidRPr="00BD1D65" w14:paraId="6A360DE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68"/>
                                                            </w:tblGrid>
                                                            <w:tr w:rsidR="00BD1D65" w:rsidRPr="00BD1D65" w14:paraId="3E175613" w14:textId="77777777">
                                                              <w:tc>
                                                                <w:tcPr>
                                                                  <w:tcW w:w="360" w:type="dxa"/>
                                                                  <w:vAlign w:val="center"/>
                                                                  <w:hideMark/>
                                                                </w:tcPr>
                                                                <w:p w14:paraId="4D187397" w14:textId="679C9B92" w:rsidR="00BD1D65" w:rsidRPr="00BD1D65" w:rsidRDefault="00BD1D65" w:rsidP="00BD1D65">
                                                                  <w:pPr>
                                                                    <w:jc w:val="center"/>
                                                                    <w:rPr>
                                                                      <w:rFonts w:ascii="Roboto" w:eastAsia="Times New Roman" w:hAnsi="Roboto" w:cs="Times New Roman"/>
                                                                    </w:rPr>
                                                                  </w:pPr>
                                                                  <w:r w:rsidRPr="00BD1D65">
                                                                    <w:rPr>
                                                                      <w:rFonts w:ascii="Roboto" w:eastAsia="Times New Roman" w:hAnsi="Roboto" w:cs="Times New Roman"/>
                                                                      <w:noProof/>
                                                                      <w:color w:val="1155CC"/>
                                                                    </w:rPr>
                                                                    <w:drawing>
                                                                      <wp:inline distT="0" distB="0" distL="0" distR="0" wp14:anchorId="65E0DF6D" wp14:editId="49F8C4A4">
                                                                        <wp:extent cx="297180" cy="297180"/>
                                                                        <wp:effectExtent l="0" t="0" r="0" b="0"/>
                                                                        <wp:docPr id="3" name="Picture 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tc>
                                                            </w:tr>
                                                          </w:tbl>
                                                          <w:p w14:paraId="204DF829" w14:textId="77777777" w:rsidR="00BD1D65" w:rsidRPr="00BD1D65" w:rsidRDefault="00BD1D65" w:rsidP="00BD1D65">
                                                            <w:pPr>
                                                              <w:rPr>
                                                                <w:rFonts w:ascii="Roboto" w:eastAsia="Times New Roman" w:hAnsi="Roboto" w:cs="Times New Roman"/>
                                                              </w:rPr>
                                                            </w:pPr>
                                                          </w:p>
                                                        </w:tc>
                                                      </w:tr>
                                                    </w:tbl>
                                                    <w:p w14:paraId="36BFCB3B" w14:textId="77777777" w:rsidR="00BD1D65" w:rsidRPr="00BD1D65" w:rsidRDefault="00BD1D65" w:rsidP="00BD1D65">
                                                      <w:pPr>
                                                        <w:rPr>
                                                          <w:rFonts w:ascii="Roboto" w:eastAsia="Times New Roman" w:hAnsi="Roboto" w:cs="Times New Roman"/>
                                                        </w:rPr>
                                                      </w:pPr>
                                                    </w:p>
                                                  </w:tc>
                                                </w:tr>
                                              </w:tbl>
                                              <w:p w14:paraId="32C59559" w14:textId="77777777" w:rsidR="00BD1D65" w:rsidRPr="00BD1D65" w:rsidRDefault="00BD1D65" w:rsidP="00BD1D65">
                                                <w:pPr>
                                                  <w:jc w:val="center"/>
                                                  <w:rPr>
                                                    <w:rFonts w:ascii="Roboto" w:eastAsia="Times New Roman" w:hAnsi="Roboto"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03"/>
                                                </w:tblGrid>
                                                <w:tr w:rsidR="00BD1D65" w:rsidRPr="00BD1D65" w14:paraId="1497543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53"/>
                                                      </w:tblGrid>
                                                      <w:tr w:rsidR="00BD1D65" w:rsidRPr="00BD1D65" w14:paraId="28C2FA4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68"/>
                                                            </w:tblGrid>
                                                            <w:tr w:rsidR="00BD1D65" w:rsidRPr="00BD1D65" w14:paraId="3ACBF9D5" w14:textId="77777777">
                                                              <w:tc>
                                                                <w:tcPr>
                                                                  <w:tcW w:w="360" w:type="dxa"/>
                                                                  <w:vAlign w:val="center"/>
                                                                  <w:hideMark/>
                                                                </w:tcPr>
                                                                <w:p w14:paraId="60FF3CCA" w14:textId="2E550599" w:rsidR="00BD1D65" w:rsidRPr="00BD1D65" w:rsidRDefault="00BD1D65" w:rsidP="00BD1D65">
                                                                  <w:pPr>
                                                                    <w:jc w:val="center"/>
                                                                    <w:rPr>
                                                                      <w:rFonts w:ascii="Roboto" w:eastAsia="Times New Roman" w:hAnsi="Roboto" w:cs="Times New Roman"/>
                                                                    </w:rPr>
                                                                  </w:pPr>
                                                                  <w:r w:rsidRPr="00BD1D65">
                                                                    <w:rPr>
                                                                      <w:rFonts w:ascii="Roboto" w:eastAsia="Times New Roman" w:hAnsi="Roboto" w:cs="Times New Roman"/>
                                                                      <w:noProof/>
                                                                      <w:color w:val="1155CC"/>
                                                                    </w:rPr>
                                                                    <w:drawing>
                                                                      <wp:inline distT="0" distB="0" distL="0" distR="0" wp14:anchorId="7EE836A1" wp14:editId="58902E82">
                                                                        <wp:extent cx="297180" cy="297180"/>
                                                                        <wp:effectExtent l="0" t="0" r="0" b="0"/>
                                                                        <wp:docPr id="2" name="Picture 2">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tc>
                                                            </w:tr>
                                                          </w:tbl>
                                                          <w:p w14:paraId="3E3C4229" w14:textId="77777777" w:rsidR="00BD1D65" w:rsidRPr="00BD1D65" w:rsidRDefault="00BD1D65" w:rsidP="00BD1D65">
                                                            <w:pPr>
                                                              <w:rPr>
                                                                <w:rFonts w:ascii="Roboto" w:eastAsia="Times New Roman" w:hAnsi="Roboto" w:cs="Times New Roman"/>
                                                              </w:rPr>
                                                            </w:pPr>
                                                          </w:p>
                                                        </w:tc>
                                                      </w:tr>
                                                    </w:tbl>
                                                    <w:p w14:paraId="5B097340" w14:textId="77777777" w:rsidR="00BD1D65" w:rsidRPr="00BD1D65" w:rsidRDefault="00BD1D65" w:rsidP="00BD1D65">
                                                      <w:pPr>
                                                        <w:rPr>
                                                          <w:rFonts w:ascii="Roboto" w:eastAsia="Times New Roman" w:hAnsi="Roboto" w:cs="Times New Roman"/>
                                                        </w:rPr>
                                                      </w:pPr>
                                                    </w:p>
                                                  </w:tc>
                                                </w:tr>
                                              </w:tbl>
                                              <w:p w14:paraId="0C858B89" w14:textId="77777777" w:rsidR="00BD1D65" w:rsidRPr="00BD1D65" w:rsidRDefault="00BD1D65" w:rsidP="00BD1D65">
                                                <w:pPr>
                                                  <w:jc w:val="center"/>
                                                  <w:rPr>
                                                    <w:rFonts w:ascii="Roboto" w:eastAsia="Times New Roman" w:hAnsi="Roboto" w:cs="Times New Roman"/>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53"/>
                                                </w:tblGrid>
                                                <w:tr w:rsidR="00BD1D65" w:rsidRPr="00BD1D65" w14:paraId="66697EBB"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53"/>
                                                      </w:tblGrid>
                                                      <w:tr w:rsidR="00BD1D65" w:rsidRPr="00BD1D65" w14:paraId="7EFCA814"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68"/>
                                                            </w:tblGrid>
                                                            <w:tr w:rsidR="00BD1D65" w:rsidRPr="00BD1D65" w14:paraId="04B1C817" w14:textId="77777777">
                                                              <w:tc>
                                                                <w:tcPr>
                                                                  <w:tcW w:w="360" w:type="dxa"/>
                                                                  <w:vAlign w:val="center"/>
                                                                  <w:hideMark/>
                                                                </w:tcPr>
                                                                <w:p w14:paraId="7A46AEEE" w14:textId="1BEC0F62" w:rsidR="00BD1D65" w:rsidRPr="00BD1D65" w:rsidRDefault="00BD1D65" w:rsidP="00BD1D65">
                                                                  <w:pPr>
                                                                    <w:jc w:val="center"/>
                                                                    <w:rPr>
                                                                      <w:rFonts w:ascii="Roboto" w:eastAsia="Times New Roman" w:hAnsi="Roboto" w:cs="Times New Roman"/>
                                                                    </w:rPr>
                                                                  </w:pPr>
                                                                  <w:r w:rsidRPr="00BD1D65">
                                                                    <w:rPr>
                                                                      <w:rFonts w:ascii="Roboto" w:eastAsia="Times New Roman" w:hAnsi="Roboto" w:cs="Times New Roman"/>
                                                                      <w:noProof/>
                                                                      <w:color w:val="1155CC"/>
                                                                    </w:rPr>
                                                                    <w:drawing>
                                                                      <wp:inline distT="0" distB="0" distL="0" distR="0" wp14:anchorId="2D84BD1E" wp14:editId="5F6AB69A">
                                                                        <wp:extent cx="297180" cy="297180"/>
                                                                        <wp:effectExtent l="0" t="0" r="0" b="0"/>
                                                                        <wp:docPr id="1" name="Picture 1">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p>
                                                              </w:tc>
                                                            </w:tr>
                                                          </w:tbl>
                                                          <w:p w14:paraId="3355D5ED" w14:textId="77777777" w:rsidR="00BD1D65" w:rsidRPr="00BD1D65" w:rsidRDefault="00BD1D65" w:rsidP="00BD1D65">
                                                            <w:pPr>
                                                              <w:rPr>
                                                                <w:rFonts w:ascii="Roboto" w:eastAsia="Times New Roman" w:hAnsi="Roboto" w:cs="Times New Roman"/>
                                                              </w:rPr>
                                                            </w:pPr>
                                                          </w:p>
                                                        </w:tc>
                                                      </w:tr>
                                                    </w:tbl>
                                                    <w:p w14:paraId="3DC9164E" w14:textId="77777777" w:rsidR="00BD1D65" w:rsidRPr="00BD1D65" w:rsidRDefault="00BD1D65" w:rsidP="00BD1D65">
                                                      <w:pPr>
                                                        <w:rPr>
                                                          <w:rFonts w:ascii="Roboto" w:eastAsia="Times New Roman" w:hAnsi="Roboto" w:cs="Times New Roman"/>
                                                        </w:rPr>
                                                      </w:pPr>
                                                    </w:p>
                                                  </w:tc>
                                                </w:tr>
                                              </w:tbl>
                                              <w:p w14:paraId="782FC850" w14:textId="77777777" w:rsidR="00BD1D65" w:rsidRPr="00BD1D65" w:rsidRDefault="00BD1D65" w:rsidP="00BD1D65">
                                                <w:pPr>
                                                  <w:jc w:val="center"/>
                                                  <w:rPr>
                                                    <w:rFonts w:ascii="Roboto" w:eastAsia="Times New Roman" w:hAnsi="Roboto" w:cs="Times New Roman"/>
                                                  </w:rPr>
                                                </w:pPr>
                                              </w:p>
                                            </w:tc>
                                          </w:tr>
                                        </w:tbl>
                                        <w:p w14:paraId="02279302" w14:textId="77777777" w:rsidR="00BD1D65" w:rsidRPr="00BD1D65" w:rsidRDefault="00BD1D65" w:rsidP="00BD1D65">
                                          <w:pPr>
                                            <w:jc w:val="center"/>
                                            <w:rPr>
                                              <w:rFonts w:ascii="Roboto" w:eastAsia="Times New Roman" w:hAnsi="Roboto" w:cs="Times New Roman"/>
                                            </w:rPr>
                                          </w:pPr>
                                        </w:p>
                                      </w:tc>
                                    </w:tr>
                                  </w:tbl>
                                  <w:p w14:paraId="74978E58" w14:textId="77777777" w:rsidR="00BD1D65" w:rsidRPr="00BD1D65" w:rsidRDefault="00BD1D65" w:rsidP="00BD1D65">
                                    <w:pPr>
                                      <w:jc w:val="center"/>
                                      <w:rPr>
                                        <w:rFonts w:ascii="Roboto" w:eastAsia="Times New Roman" w:hAnsi="Roboto" w:cs="Times New Roman"/>
                                      </w:rPr>
                                    </w:pPr>
                                  </w:p>
                                </w:tc>
                              </w:tr>
                            </w:tbl>
                            <w:p w14:paraId="357A6F87" w14:textId="77777777" w:rsidR="00BD1D65" w:rsidRPr="00BD1D65" w:rsidRDefault="00BD1D65" w:rsidP="00BD1D65">
                              <w:pPr>
                                <w:jc w:val="center"/>
                                <w:rPr>
                                  <w:rFonts w:ascii="Roboto" w:eastAsia="Times New Roman" w:hAnsi="Roboto" w:cs="Times New Roman"/>
                                </w:rPr>
                              </w:pPr>
                            </w:p>
                          </w:tc>
                        </w:tr>
                      </w:tbl>
                      <w:p w14:paraId="10E31EEA" w14:textId="77777777" w:rsidR="00BD1D65" w:rsidRPr="00BD1D65" w:rsidRDefault="00BD1D65" w:rsidP="00BD1D65">
                        <w:pPr>
                          <w:rPr>
                            <w:rFonts w:ascii="Roboto" w:eastAsia="Times New Roman" w:hAnsi="Roboto" w:cs="Times New Roman"/>
                            <w:vanish/>
                          </w:rPr>
                        </w:pPr>
                      </w:p>
                      <w:tbl>
                        <w:tblPr>
                          <w:tblW w:w="5000" w:type="pct"/>
                          <w:tblCellMar>
                            <w:left w:w="0" w:type="dxa"/>
                            <w:right w:w="0" w:type="dxa"/>
                          </w:tblCellMar>
                          <w:tblLook w:val="04A0" w:firstRow="1" w:lastRow="0" w:firstColumn="1" w:lastColumn="0" w:noHBand="0" w:noVBand="1"/>
                        </w:tblPr>
                        <w:tblGrid>
                          <w:gridCol w:w="8760"/>
                        </w:tblGrid>
                        <w:tr w:rsidR="00BD1D65" w:rsidRPr="00BD1D65" w14:paraId="2B4ABC3A" w14:textId="7777777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BD1D65" w:rsidRPr="00BD1D65" w14:paraId="667CCC86" w14:textId="77777777">
                                <w:tc>
                                  <w:tcPr>
                                    <w:tcW w:w="0" w:type="auto"/>
                                    <w:tcMar>
                                      <w:top w:w="135" w:type="dxa"/>
                                      <w:left w:w="270" w:type="dxa"/>
                                      <w:bottom w:w="135" w:type="dxa"/>
                                      <w:right w:w="270" w:type="dxa"/>
                                    </w:tcMar>
                                    <w:hideMark/>
                                  </w:tcPr>
                                  <w:p w14:paraId="7425BAD1" w14:textId="77777777" w:rsidR="00BD1D65" w:rsidRPr="00BD1D65" w:rsidRDefault="00BD1D65" w:rsidP="00BD1D65">
                                    <w:pPr>
                                      <w:spacing w:after="240" w:line="206" w:lineRule="atLeast"/>
                                      <w:rPr>
                                        <w:rFonts w:ascii="Helvetica" w:eastAsia="Times New Roman" w:hAnsi="Helvetica" w:cs="Times New Roman"/>
                                        <w:color w:val="606060"/>
                                        <w:sz w:val="17"/>
                                        <w:szCs w:val="17"/>
                                      </w:rPr>
                                    </w:pPr>
                                    <w:r w:rsidRPr="00BD1D65">
                                      <w:rPr>
                                        <w:rFonts w:ascii="Helvetica" w:eastAsia="Times New Roman" w:hAnsi="Helvetica" w:cs="Times New Roman"/>
                                        <w:i/>
                                        <w:iCs/>
                                        <w:color w:val="606060"/>
                                        <w:sz w:val="17"/>
                                        <w:szCs w:val="17"/>
                                      </w:rPr>
                                      <w:t>Copyright © 2016 BYFI, All rights reserved.</w:t>
                                    </w:r>
                                    <w:r w:rsidRPr="00BD1D65">
                                      <w:rPr>
                                        <w:rFonts w:ascii="Helvetica" w:eastAsia="Times New Roman" w:hAnsi="Helvetica" w:cs="Times New Roman"/>
                                        <w:color w:val="606060"/>
                                        <w:sz w:val="17"/>
                                        <w:szCs w:val="17"/>
                                      </w:rPr>
                                      <w:br/>
                                      <w:t>You are receiving this email because you opted in when your child was selected as a fellow for The Bronfman Youth Fellowships in Israel.</w:t>
                                    </w:r>
                                    <w:r w:rsidRPr="00BD1D65">
                                      <w:rPr>
                                        <w:rFonts w:ascii="Helvetica" w:eastAsia="Times New Roman" w:hAnsi="Helvetica" w:cs="Times New Roman"/>
                                        <w:color w:val="606060"/>
                                        <w:sz w:val="17"/>
                                        <w:szCs w:val="17"/>
                                      </w:rPr>
                                      <w:br/>
                                    </w:r>
                                    <w:r w:rsidRPr="00BD1D65">
                                      <w:rPr>
                                        <w:rFonts w:ascii="Helvetica" w:eastAsia="Times New Roman" w:hAnsi="Helvetica" w:cs="Times New Roman"/>
                                        <w:color w:val="606060"/>
                                        <w:sz w:val="17"/>
                                        <w:szCs w:val="17"/>
                                      </w:rPr>
                                      <w:br/>
                                    </w:r>
                                    <w:r w:rsidRPr="00BD1D65">
                                      <w:rPr>
                                        <w:rFonts w:ascii="Helvetica" w:eastAsia="Times New Roman" w:hAnsi="Helvetica" w:cs="Times New Roman"/>
                                        <w:b/>
                                        <w:bCs/>
                                        <w:color w:val="606060"/>
                                        <w:sz w:val="17"/>
                                        <w:szCs w:val="17"/>
                                      </w:rPr>
                                      <w:t>Our mailing address is:</w:t>
                                    </w:r>
                                    <w:r w:rsidRPr="00BD1D65">
                                      <w:rPr>
                                        <w:rFonts w:ascii="Helvetica" w:eastAsia="Times New Roman" w:hAnsi="Helvetica" w:cs="Times New Roman"/>
                                        <w:color w:val="606060"/>
                                        <w:sz w:val="17"/>
                                        <w:szCs w:val="17"/>
                                      </w:rPr>
                                      <w:br/>
                                      <w:t>418 Broadway, 2nd Floor</w:t>
                                    </w:r>
                                    <w:r w:rsidRPr="00BD1D65">
                                      <w:rPr>
                                        <w:rFonts w:ascii="Helvetica" w:eastAsia="Times New Roman" w:hAnsi="Helvetica" w:cs="Times New Roman"/>
                                        <w:color w:val="606060"/>
                                        <w:sz w:val="17"/>
                                        <w:szCs w:val="17"/>
                                      </w:rPr>
                                      <w:br/>
                                    </w:r>
                                    <w:r w:rsidRPr="00BD1D65">
                                      <w:rPr>
                                        <w:rFonts w:ascii="Helvetica" w:eastAsia="Times New Roman" w:hAnsi="Helvetica" w:cs="Times New Roman"/>
                                        <w:color w:val="606060"/>
                                        <w:sz w:val="17"/>
                                        <w:szCs w:val="17"/>
                                      </w:rPr>
                                      <w:lastRenderedPageBreak/>
                                      <w:t>Albany, NY 12207</w:t>
                                    </w:r>
                                    <w:r w:rsidRPr="00BD1D65">
                                      <w:rPr>
                                        <w:rFonts w:ascii="Helvetica" w:eastAsia="Times New Roman" w:hAnsi="Helvetica" w:cs="Times New Roman"/>
                                        <w:color w:val="606060"/>
                                        <w:sz w:val="17"/>
                                        <w:szCs w:val="17"/>
                                      </w:rPr>
                                      <w:br/>
                                    </w:r>
                                    <w:r w:rsidRPr="00BD1D65">
                                      <w:rPr>
                                        <w:rFonts w:ascii="Helvetica" w:eastAsia="Times New Roman" w:hAnsi="Helvetica" w:cs="Times New Roman"/>
                                        <w:color w:val="606060"/>
                                        <w:sz w:val="17"/>
                                        <w:szCs w:val="17"/>
                                      </w:rPr>
                                      <w:br/>
                                    </w:r>
                                    <w:hyperlink r:id="rId17" w:tgtFrame="_blank" w:history="1">
                                      <w:r w:rsidRPr="00BD1D65">
                                        <w:rPr>
                                          <w:rFonts w:ascii="Helvetica" w:eastAsia="Times New Roman" w:hAnsi="Helvetica" w:cs="Times New Roman"/>
                                          <w:color w:val="606060"/>
                                          <w:sz w:val="17"/>
                                          <w:szCs w:val="17"/>
                                          <w:u w:val="single"/>
                                        </w:rPr>
                                        <w:t>unsubscribe from this list</w:t>
                                      </w:r>
                                    </w:hyperlink>
                                    <w:r w:rsidRPr="00BD1D65">
                                      <w:rPr>
                                        <w:rFonts w:ascii="Helvetica" w:eastAsia="Times New Roman" w:hAnsi="Helvetica" w:cs="Times New Roman"/>
                                        <w:color w:val="606060"/>
                                        <w:sz w:val="17"/>
                                        <w:szCs w:val="17"/>
                                      </w:rPr>
                                      <w:t>    </w:t>
                                    </w:r>
                                    <w:hyperlink r:id="rId18" w:tgtFrame="_blank" w:history="1">
                                      <w:r w:rsidRPr="00BD1D65">
                                        <w:rPr>
                                          <w:rFonts w:ascii="Helvetica" w:eastAsia="Times New Roman" w:hAnsi="Helvetica" w:cs="Times New Roman"/>
                                          <w:color w:val="606060"/>
                                          <w:sz w:val="17"/>
                                          <w:szCs w:val="17"/>
                                          <w:u w:val="single"/>
                                        </w:rPr>
                                        <w:t>update subscription preferences</w:t>
                                      </w:r>
                                    </w:hyperlink>
                                    <w:r w:rsidRPr="00BD1D65">
                                      <w:rPr>
                                        <w:rFonts w:ascii="Helvetica" w:eastAsia="Times New Roman" w:hAnsi="Helvetica" w:cs="Times New Roman"/>
                                        <w:color w:val="606060"/>
                                        <w:sz w:val="17"/>
                                        <w:szCs w:val="17"/>
                                      </w:rPr>
                                      <w:t> </w:t>
                                    </w:r>
                                  </w:p>
                                </w:tc>
                              </w:tr>
                            </w:tbl>
                            <w:p w14:paraId="5CBF2065" w14:textId="77777777" w:rsidR="00BD1D65" w:rsidRPr="00BD1D65" w:rsidRDefault="00BD1D65" w:rsidP="00BD1D65">
                              <w:pPr>
                                <w:rPr>
                                  <w:rFonts w:ascii="Roboto" w:eastAsia="Times New Roman" w:hAnsi="Roboto" w:cs="Times New Roman"/>
                                </w:rPr>
                              </w:pPr>
                            </w:p>
                          </w:tc>
                        </w:tr>
                      </w:tbl>
                      <w:p w14:paraId="6D23C85F" w14:textId="77777777" w:rsidR="00BD1D65" w:rsidRPr="00BD1D65" w:rsidRDefault="00BD1D65" w:rsidP="00BD1D65">
                        <w:pPr>
                          <w:rPr>
                            <w:rFonts w:ascii="Roboto" w:eastAsia="Times New Roman" w:hAnsi="Roboto" w:cs="Times New Roman"/>
                          </w:rPr>
                        </w:pPr>
                      </w:p>
                    </w:tc>
                  </w:tr>
                </w:tbl>
                <w:p w14:paraId="501D1007" w14:textId="77777777" w:rsidR="00BD1D65" w:rsidRPr="00BD1D65" w:rsidRDefault="00BD1D65" w:rsidP="00BD1D65">
                  <w:pPr>
                    <w:jc w:val="center"/>
                    <w:rPr>
                      <w:rFonts w:ascii="Roboto" w:eastAsia="Times New Roman" w:hAnsi="Roboto" w:cs="Times New Roman"/>
                    </w:rPr>
                  </w:pPr>
                </w:p>
              </w:tc>
            </w:tr>
          </w:tbl>
          <w:p w14:paraId="49CB4C56" w14:textId="77777777" w:rsidR="00BD1D65" w:rsidRPr="00BD1D65" w:rsidRDefault="00BD1D65" w:rsidP="00BD1D65">
            <w:pPr>
              <w:jc w:val="center"/>
              <w:rPr>
                <w:rFonts w:ascii="Roboto" w:eastAsia="Times New Roman" w:hAnsi="Roboto" w:cs="Arial"/>
                <w:color w:val="222222"/>
              </w:rPr>
            </w:pPr>
          </w:p>
        </w:tc>
      </w:tr>
    </w:tbl>
    <w:p w14:paraId="5A1DD8E3" w14:textId="77777777" w:rsidR="00BD1D65" w:rsidRDefault="00BD1D65"/>
    <w:sectPr w:rsidR="00BD1D6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4393" w14:textId="77777777" w:rsidR="00F74FDB" w:rsidRDefault="00F74FDB" w:rsidP="00BD1D65">
      <w:r>
        <w:separator/>
      </w:r>
    </w:p>
  </w:endnote>
  <w:endnote w:type="continuationSeparator" w:id="0">
    <w:p w14:paraId="37FC7873" w14:textId="77777777" w:rsidR="00F74FDB" w:rsidRDefault="00F74FDB" w:rsidP="00BD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66F6" w14:textId="77777777" w:rsidR="00BD1D65" w:rsidRDefault="00BD1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0C5E" w14:textId="77777777" w:rsidR="00BD1D65" w:rsidRDefault="00BD1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0DC0" w14:textId="77777777" w:rsidR="00BD1D65" w:rsidRDefault="00BD1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EE50" w14:textId="77777777" w:rsidR="00F74FDB" w:rsidRDefault="00F74FDB" w:rsidP="00BD1D65">
      <w:r>
        <w:separator/>
      </w:r>
    </w:p>
  </w:footnote>
  <w:footnote w:type="continuationSeparator" w:id="0">
    <w:p w14:paraId="4579C31C" w14:textId="77777777" w:rsidR="00F74FDB" w:rsidRDefault="00F74FDB" w:rsidP="00BD1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D130" w14:textId="77777777" w:rsidR="00BD1D65" w:rsidRDefault="00BD1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92B2" w14:textId="2D26AA78" w:rsidR="00BD1D65" w:rsidRDefault="00BD1D65">
    <w:pPr>
      <w:pStyle w:val="Header"/>
    </w:pPr>
    <w:r>
      <w:t>04/01/16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474F" w14:textId="77777777" w:rsidR="00BD1D65" w:rsidRDefault="00BD1D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65"/>
    <w:rsid w:val="00BD1D65"/>
    <w:rsid w:val="00F7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49D6"/>
  <w15:chartTrackingRefBased/>
  <w15:docId w15:val="{CE6DF56D-EEEC-8445-B634-6F8F1DC3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1D6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D6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BD1D65"/>
    <w:rPr>
      <w:i/>
      <w:iCs/>
    </w:rPr>
  </w:style>
  <w:style w:type="character" w:styleId="Hyperlink">
    <w:name w:val="Hyperlink"/>
    <w:basedOn w:val="DefaultParagraphFont"/>
    <w:uiPriority w:val="99"/>
    <w:semiHidden/>
    <w:unhideWhenUsed/>
    <w:rsid w:val="00BD1D65"/>
    <w:rPr>
      <w:color w:val="0000FF"/>
      <w:u w:val="single"/>
    </w:rPr>
  </w:style>
  <w:style w:type="character" w:customStyle="1" w:styleId="il">
    <w:name w:val="il"/>
    <w:basedOn w:val="DefaultParagraphFont"/>
    <w:rsid w:val="00BD1D65"/>
  </w:style>
  <w:style w:type="paragraph" w:styleId="NormalWeb">
    <w:name w:val="Normal (Web)"/>
    <w:basedOn w:val="Normal"/>
    <w:uiPriority w:val="99"/>
    <w:semiHidden/>
    <w:unhideWhenUsed/>
    <w:rsid w:val="00BD1D6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1D65"/>
    <w:rPr>
      <w:b/>
      <w:bCs/>
    </w:rPr>
  </w:style>
  <w:style w:type="paragraph" w:styleId="Header">
    <w:name w:val="header"/>
    <w:basedOn w:val="Normal"/>
    <w:link w:val="HeaderChar"/>
    <w:uiPriority w:val="99"/>
    <w:unhideWhenUsed/>
    <w:rsid w:val="00BD1D65"/>
    <w:pPr>
      <w:tabs>
        <w:tab w:val="center" w:pos="4680"/>
        <w:tab w:val="right" w:pos="9360"/>
      </w:tabs>
    </w:pPr>
  </w:style>
  <w:style w:type="character" w:customStyle="1" w:styleId="HeaderChar">
    <w:name w:val="Header Char"/>
    <w:basedOn w:val="DefaultParagraphFont"/>
    <w:link w:val="Header"/>
    <w:uiPriority w:val="99"/>
    <w:rsid w:val="00BD1D65"/>
  </w:style>
  <w:style w:type="paragraph" w:styleId="Footer">
    <w:name w:val="footer"/>
    <w:basedOn w:val="Normal"/>
    <w:link w:val="FooterChar"/>
    <w:uiPriority w:val="99"/>
    <w:unhideWhenUsed/>
    <w:rsid w:val="00BD1D65"/>
    <w:pPr>
      <w:tabs>
        <w:tab w:val="center" w:pos="4680"/>
        <w:tab w:val="right" w:pos="9360"/>
      </w:tabs>
    </w:pPr>
  </w:style>
  <w:style w:type="character" w:customStyle="1" w:styleId="FooterChar">
    <w:name w:val="Footer Char"/>
    <w:basedOn w:val="DefaultParagraphFont"/>
    <w:link w:val="Footer"/>
    <w:uiPriority w:val="99"/>
    <w:rsid w:val="00BD1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yfi.us1.list-manage.com/track/click?u=44e6d6a26dfd0edc7d1971765&amp;id=719ff25341&amp;e=6f220d8452" TargetMode="External"/><Relationship Id="rId18" Type="http://schemas.openxmlformats.org/officeDocument/2006/relationships/hyperlink" Target="http://byfi.us1.list-manage.com/profile?u=44e6d6a26dfd0edc7d1971765&amp;id=6632db8ec9&amp;e=6f220d8452"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byfi.us1.list-manage.com/track/click?u=44e6d6a26dfd0edc7d1971765&amp;id=2d038f0aa1&amp;e=6f220d8452" TargetMode="External"/><Relationship Id="rId12" Type="http://schemas.openxmlformats.org/officeDocument/2006/relationships/image" Target="media/image4.png"/><Relationship Id="rId17" Type="http://schemas.openxmlformats.org/officeDocument/2006/relationships/hyperlink" Target="http://byfi.us1.list-manage.com/unsubscribe?u=44e6d6a26dfd0edc7d1971765&amp;id=6632db8ec9&amp;e=6f220d8452&amp;c=989caaf7b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us1.campaign-archive2.com/?u=44e6d6a26dfd0edc7d1971765&amp;id=989caaf7b3&amp;e=6f220d8452" TargetMode="External"/><Relationship Id="rId11" Type="http://schemas.openxmlformats.org/officeDocument/2006/relationships/hyperlink" Target="http://byfi.us1.list-manage.com/track/click?u=44e6d6a26dfd0edc7d1971765&amp;id=8dd49f5037&amp;e=6f220d8452"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byfi.us1.list-manage.com/track/click?u=44e6d6a26dfd0edc7d1971765&amp;id=f0d8d18d64&amp;e=6f220d8452"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2207</Words>
  <Characters>12586</Characters>
  <Application>Microsoft Office Word</Application>
  <DocSecurity>0</DocSecurity>
  <Lines>104</Lines>
  <Paragraphs>29</Paragraphs>
  <ScaleCrop>false</ScaleCrop>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Shvedova, Leah</dc:creator>
  <cp:keywords/>
  <dc:description/>
  <cp:lastModifiedBy>Shvedova, Leah</cp:lastModifiedBy>
  <cp:revision>1</cp:revision>
  <dcterms:created xsi:type="dcterms:W3CDTF">2021-08-04T15:43:00Z</dcterms:created>
  <dcterms:modified xsi:type="dcterms:W3CDTF">2021-08-04T15:44:00Z</dcterms:modified>
</cp:coreProperties>
</file>